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92D7" w14:textId="383E42B2" w:rsidR="001A5225" w:rsidRPr="00E2315B" w:rsidRDefault="000D4D51" w:rsidP="000111C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es-EC"/>
        </w:rPr>
      </w:pPr>
      <w:r w:rsidRPr="00E2315B">
        <w:rPr>
          <w:rFonts w:ascii="Times New Roman" w:eastAsia="Times New Roman" w:hAnsi="Times New Roman" w:cs="Times New Roman"/>
          <w:b/>
          <w:sz w:val="24"/>
          <w:lang w:eastAsia="es-EC"/>
        </w:rPr>
        <w:t>I</w:t>
      </w:r>
      <w:r w:rsidR="001A5225" w:rsidRPr="00E2315B">
        <w:rPr>
          <w:rFonts w:ascii="Times New Roman" w:eastAsia="Times New Roman" w:hAnsi="Times New Roman" w:cs="Times New Roman"/>
          <w:b/>
          <w:sz w:val="24"/>
          <w:lang w:eastAsia="es-EC"/>
        </w:rPr>
        <w:t>NFORME DE PLATAFORMA PARA CAPACITACIÓN VIRTUAL</w:t>
      </w:r>
    </w:p>
    <w:p w14:paraId="501670BC" w14:textId="237C68FE" w:rsidR="00D91BB4" w:rsidRPr="00E2315B" w:rsidRDefault="00D91BB4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  <w:r w:rsidRPr="00E2315B">
        <w:rPr>
          <w:rFonts w:ascii="Times New Roman" w:eastAsia="Times New Roman" w:hAnsi="Times New Roman" w:cs="Times New Roman"/>
          <w:sz w:val="24"/>
          <w:lang w:eastAsia="es-EC"/>
        </w:rPr>
        <w:t>El presente informe tiene como objetivo proporcionar información sobre la implementación de la plataforma de capacitación Moodle de la Unidad Educativa “San Vicente de Paúl”, incluyendo el modelo y metodología de enseñanza que se aplicará conjuntamente con la plataforma, así como el modelo de diseño instruccional utilizado en la creación del aula virtual.</w:t>
      </w:r>
    </w:p>
    <w:p w14:paraId="70BE225D" w14:textId="391FE28D" w:rsidR="000111CE" w:rsidRPr="00E2315B" w:rsidRDefault="00D91BB4" w:rsidP="000111CE">
      <w:pPr>
        <w:pStyle w:val="Prrafodelista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szCs w:val="24"/>
          <w:lang w:eastAsia="es-EC"/>
        </w:rPr>
        <w:t>Modelo y metodología de enseñanza:</w:t>
      </w:r>
    </w:p>
    <w:p w14:paraId="636591D7" w14:textId="77777777" w:rsidR="000111CE" w:rsidRPr="00E2315B" w:rsidRDefault="000111CE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  <w:r w:rsidRPr="00E2315B">
        <w:rPr>
          <w:rFonts w:ascii="Times New Roman" w:eastAsia="Times New Roman" w:hAnsi="Times New Roman" w:cs="Times New Roman"/>
          <w:sz w:val="24"/>
          <w:lang w:eastAsia="es-EC"/>
        </w:rPr>
        <w:t>En nuestro colegio, se ha decidido implementar un enfoque educativo centrado en el estudiante y su cooperativita con otros, basado en el modelo pedagógico constructivista. Este modelo promueve la participación activa del estudiante en su propio proceso de aprendizaje, fomentando la construcción de conocimientos a través de la interacción con el entorno y la colaboración con sus compañeros.</w:t>
      </w:r>
    </w:p>
    <w:p w14:paraId="6562C7B9" w14:textId="77777777" w:rsidR="000111CE" w:rsidRDefault="000111CE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La </w:t>
      </w:r>
      <w:r w:rsidRPr="00E2315B">
        <w:rPr>
          <w:rFonts w:ascii="Times New Roman" w:eastAsia="Times New Roman" w:hAnsi="Times New Roman" w:cs="Times New Roman"/>
          <w:b/>
          <w:sz w:val="24"/>
          <w:lang w:eastAsia="es-EC"/>
        </w:rPr>
        <w:t>metodología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 de enseñanza que se aplicará conjuntamente con la plataforma Moodle es el aprendizaje mixto o </w:t>
      </w:r>
      <w:r w:rsidRPr="007E7026">
        <w:rPr>
          <w:rFonts w:ascii="Times New Roman" w:eastAsia="Times New Roman" w:hAnsi="Times New Roman" w:cs="Times New Roman"/>
          <w:i/>
          <w:sz w:val="24"/>
          <w:lang w:eastAsia="es-EC"/>
        </w:rPr>
        <w:t>blended learning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>. Este enfoque combina la enseñanza presencial con el uso de recursos y actividades en línea, brindando a los estudiantes la oportunidad de aprender tanto en el aula como fuera de ella. Moodle servirá como un espacio virtual de aprendizaje donde los estudiantes podrán acceder a materiales de estudio, realizar actividades interactivas, participar en foros de discusión y comunicarse con sus profesores.</w:t>
      </w:r>
    </w:p>
    <w:p w14:paraId="2B5FAB22" w14:textId="77777777" w:rsidR="00433FA0" w:rsidRPr="00E2315B" w:rsidRDefault="00433FA0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</w:p>
    <w:p w14:paraId="3CC75BC8" w14:textId="405818B1" w:rsidR="000111CE" w:rsidRPr="00E2315B" w:rsidRDefault="000111CE" w:rsidP="000111CE">
      <w:pPr>
        <w:pStyle w:val="Prrafodelista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szCs w:val="24"/>
          <w:lang w:eastAsia="es-EC"/>
        </w:rPr>
        <w:t>Modelo de diseño instruccional aplicado en la creación del aula virtual:</w:t>
      </w:r>
    </w:p>
    <w:p w14:paraId="263A58D2" w14:textId="506F9E8C" w:rsidR="00D91BB4" w:rsidRDefault="00D91BB4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  <w:r w:rsidRPr="00E2315B">
        <w:rPr>
          <w:rFonts w:ascii="Times New Roman" w:eastAsia="Times New Roman" w:hAnsi="Times New Roman" w:cs="Times New Roman"/>
          <w:sz w:val="24"/>
          <w:lang w:eastAsia="es-EC"/>
        </w:rPr>
        <w:t>En la creación del aula virtual en Moodle, se ha seguido un modelo de diseño instruccional basado en el enfoque ADDIE (</w:t>
      </w:r>
      <w:r w:rsidR="00632513">
        <w:rPr>
          <w:rFonts w:ascii="Times New Roman" w:eastAsia="Times New Roman" w:hAnsi="Times New Roman" w:cs="Times New Roman"/>
          <w:sz w:val="24"/>
          <w:lang w:eastAsia="es-EC"/>
        </w:rPr>
        <w:t>Analizar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, </w:t>
      </w:r>
      <w:r w:rsidR="00632513">
        <w:rPr>
          <w:rFonts w:ascii="Times New Roman" w:eastAsia="Times New Roman" w:hAnsi="Times New Roman" w:cs="Times New Roman"/>
          <w:sz w:val="24"/>
          <w:lang w:eastAsia="es-EC"/>
        </w:rPr>
        <w:t>Diseñar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, </w:t>
      </w:r>
      <w:r w:rsidR="00632513">
        <w:rPr>
          <w:rFonts w:ascii="Times New Roman" w:eastAsia="Times New Roman" w:hAnsi="Times New Roman" w:cs="Times New Roman"/>
          <w:sz w:val="24"/>
          <w:lang w:eastAsia="es-EC"/>
        </w:rPr>
        <w:t>Desarrollar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, </w:t>
      </w:r>
      <w:r w:rsidR="00632513">
        <w:rPr>
          <w:rFonts w:ascii="Times New Roman" w:eastAsia="Times New Roman" w:hAnsi="Times New Roman" w:cs="Times New Roman"/>
          <w:sz w:val="24"/>
          <w:lang w:eastAsia="es-EC"/>
        </w:rPr>
        <w:t>Implementar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 xml:space="preserve">, </w:t>
      </w:r>
      <w:r w:rsidR="00632513">
        <w:rPr>
          <w:rFonts w:ascii="Times New Roman" w:eastAsia="Times New Roman" w:hAnsi="Times New Roman" w:cs="Times New Roman"/>
          <w:sz w:val="24"/>
          <w:lang w:eastAsia="es-EC"/>
        </w:rPr>
        <w:t>Evaluar</w:t>
      </w:r>
      <w:r w:rsidRPr="00E2315B">
        <w:rPr>
          <w:rFonts w:ascii="Times New Roman" w:eastAsia="Times New Roman" w:hAnsi="Times New Roman" w:cs="Times New Roman"/>
          <w:sz w:val="24"/>
          <w:lang w:eastAsia="es-EC"/>
        </w:rPr>
        <w:t>). A continuación, se detallan las etapas de este modelo:</w:t>
      </w:r>
    </w:p>
    <w:p w14:paraId="6BEE4EE9" w14:textId="77777777" w:rsidR="002E3858" w:rsidRPr="00E2315B" w:rsidRDefault="002E3858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</w:p>
    <w:p w14:paraId="713F05E9" w14:textId="6D47FDE6" w:rsidR="004B32FA" w:rsidRDefault="00D91BB4" w:rsidP="004B32FA">
      <w:pPr>
        <w:pStyle w:val="Prrafodelista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lang w:eastAsia="es-EC"/>
        </w:rPr>
        <w:t>Análisis: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Se realizó un análisis exhaustivo de las necesidades y requerimientos educativos de nuestros estudiantes, así como de los objetivos de aprendizaje que se buscaban alcanzar. Se identificaron los recursos y materiales existentes que podrían ser adaptados para su uso en la plataforma Moodle.</w:t>
      </w:r>
    </w:p>
    <w:p w14:paraId="61F3F88C" w14:textId="3981FB09" w:rsidR="004B32FA" w:rsidRPr="004B32FA" w:rsidRDefault="004B32FA" w:rsidP="004B32FA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4B32FA">
        <w:rPr>
          <w:rFonts w:ascii="Times New Roman" w:eastAsia="Times New Roman" w:hAnsi="Times New Roman"/>
          <w:b/>
          <w:bCs/>
          <w:sz w:val="24"/>
          <w:lang w:eastAsia="es-EC"/>
        </w:rPr>
        <w:lastRenderedPageBreak/>
        <w:t>Objetivo del curso:</w:t>
      </w:r>
      <w:r w:rsidRPr="004B32FA">
        <w:rPr>
          <w:rFonts w:ascii="Times New Roman" w:eastAsia="Times New Roman" w:hAnsi="Times New Roman"/>
          <w:sz w:val="24"/>
          <w:lang w:eastAsia="es-EC"/>
        </w:rPr>
        <w:t xml:space="preserve"> Mejorar la comprensión de los estudiantes en </w:t>
      </w:r>
      <w:r>
        <w:rPr>
          <w:rFonts w:ascii="Times New Roman" w:eastAsia="Times New Roman" w:hAnsi="Times New Roman"/>
          <w:sz w:val="24"/>
          <w:lang w:eastAsia="es-EC"/>
        </w:rPr>
        <w:t>cada uno de los temas y unidades</w:t>
      </w:r>
      <w:r w:rsidRPr="004B32FA">
        <w:rPr>
          <w:rFonts w:ascii="Times New Roman" w:eastAsia="Times New Roman" w:hAnsi="Times New Roman"/>
          <w:sz w:val="24"/>
          <w:lang w:eastAsia="es-EC"/>
        </w:rPr>
        <w:t>.</w:t>
      </w:r>
    </w:p>
    <w:p w14:paraId="67930AE4" w14:textId="69B9056A" w:rsidR="004B32FA" w:rsidRPr="004B32FA" w:rsidRDefault="004B32FA" w:rsidP="004B32FA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4B32FA">
        <w:rPr>
          <w:rFonts w:ascii="Times New Roman" w:eastAsia="Times New Roman" w:hAnsi="Times New Roman"/>
          <w:b/>
          <w:bCs/>
          <w:sz w:val="24"/>
          <w:lang w:eastAsia="es-EC"/>
        </w:rPr>
        <w:t>Público objetivo:</w:t>
      </w:r>
      <w:r w:rsidRPr="004B32FA">
        <w:rPr>
          <w:rFonts w:ascii="Times New Roman" w:eastAsia="Times New Roman" w:hAnsi="Times New Roman"/>
          <w:sz w:val="24"/>
          <w:lang w:eastAsia="es-EC"/>
        </w:rPr>
        <w:t xml:space="preserve"> Estudiantes de secundaria.</w:t>
      </w:r>
    </w:p>
    <w:p w14:paraId="215B244C" w14:textId="13661F86" w:rsidR="004B32FA" w:rsidRPr="004B32FA" w:rsidRDefault="004B32FA" w:rsidP="004B32FA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EB7049">
        <w:rPr>
          <w:rFonts w:ascii="Times New Roman" w:eastAsia="Times New Roman" w:hAnsi="Times New Roman"/>
          <w:b/>
          <w:bCs/>
          <w:sz w:val="24"/>
          <w:lang w:eastAsia="es-EC"/>
        </w:rPr>
        <w:t>Recursos disponibles:</w:t>
      </w:r>
      <w:r w:rsidRPr="004B32FA">
        <w:rPr>
          <w:rFonts w:ascii="Times New Roman" w:eastAsia="Times New Roman" w:hAnsi="Times New Roman"/>
          <w:sz w:val="24"/>
          <w:lang w:eastAsia="es-EC"/>
        </w:rPr>
        <w:t xml:space="preserve"> Pizarras, </w:t>
      </w:r>
      <w:r w:rsidR="00CC7047">
        <w:rPr>
          <w:rFonts w:ascii="Times New Roman" w:eastAsia="Times New Roman" w:hAnsi="Times New Roman"/>
          <w:sz w:val="24"/>
          <w:lang w:eastAsia="es-EC"/>
        </w:rPr>
        <w:t>plataforma virtual de aprendizaje</w:t>
      </w:r>
      <w:r w:rsidRPr="004B32FA">
        <w:rPr>
          <w:rFonts w:ascii="Times New Roman" w:eastAsia="Times New Roman" w:hAnsi="Times New Roman"/>
          <w:sz w:val="24"/>
          <w:lang w:eastAsia="es-EC"/>
        </w:rPr>
        <w:t>, acceso a un laboratorio de computadoras.</w:t>
      </w:r>
    </w:p>
    <w:p w14:paraId="201E8B30" w14:textId="77777777" w:rsidR="00D91BB4" w:rsidRPr="00E2315B" w:rsidRDefault="00D91BB4" w:rsidP="000111CE">
      <w:pPr>
        <w:spacing w:line="360" w:lineRule="auto"/>
        <w:rPr>
          <w:rFonts w:ascii="Times New Roman" w:eastAsia="Times New Roman" w:hAnsi="Times New Roman" w:cs="Times New Roman"/>
          <w:sz w:val="24"/>
          <w:lang w:eastAsia="es-EC"/>
        </w:rPr>
      </w:pPr>
    </w:p>
    <w:p w14:paraId="56F42D69" w14:textId="77777777" w:rsidR="002E14D9" w:rsidRPr="002E14D9" w:rsidRDefault="00D91BB4" w:rsidP="00C2479E">
      <w:pPr>
        <w:pStyle w:val="Prrafodelista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lang w:eastAsia="es-EC"/>
        </w:rPr>
        <w:t>Diseño: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Se diseñó la estructura del aula virtual, teniendo en cuenta los diferentes cursos y asignaturas</w:t>
      </w:r>
      <w:r w:rsidR="002B6FBB" w:rsidRPr="00E2315B">
        <w:rPr>
          <w:rFonts w:ascii="Times New Roman" w:eastAsia="Times New Roman" w:hAnsi="Times New Roman"/>
          <w:sz w:val="24"/>
          <w:lang w:eastAsia="es-EC"/>
        </w:rPr>
        <w:t xml:space="preserve"> tanto para Nivel Superior como para Bachillerato General Unificado (BGU).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</w:t>
      </w:r>
    </w:p>
    <w:p w14:paraId="6BD2C32B" w14:textId="13A6CA7A" w:rsidR="002E14D9" w:rsidRPr="002E14D9" w:rsidRDefault="00D91BB4" w:rsidP="002E14D9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es-EC"/>
        </w:rPr>
      </w:pPr>
      <w:r w:rsidRPr="002E14D9">
        <w:rPr>
          <w:rFonts w:ascii="Times New Roman" w:eastAsia="Times New Roman" w:hAnsi="Times New Roman"/>
          <w:b/>
          <w:bCs/>
          <w:sz w:val="24"/>
          <w:lang w:eastAsia="es-EC"/>
        </w:rPr>
        <w:t>Se definieron los objetivos de aprendizaje</w:t>
      </w:r>
      <w:r w:rsidR="002E14D9">
        <w:rPr>
          <w:rFonts w:ascii="Times New Roman" w:eastAsia="Times New Roman" w:hAnsi="Times New Roman"/>
          <w:sz w:val="24"/>
          <w:lang w:eastAsia="es-EC"/>
        </w:rPr>
        <w:t>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para cada unidad y se seleccionaron los recursos y actividades adecuados para alcanzar dichos objetivos. </w:t>
      </w:r>
    </w:p>
    <w:p w14:paraId="3D7FE9FF" w14:textId="5EC8B96B" w:rsidR="00664B8F" w:rsidRPr="00161D44" w:rsidRDefault="002E14D9" w:rsidP="00664B8F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es-EC"/>
        </w:rPr>
      </w:pPr>
      <w:r w:rsidRPr="002E14D9">
        <w:rPr>
          <w:rFonts w:ascii="Times New Roman" w:eastAsia="Times New Roman" w:hAnsi="Times New Roman"/>
          <w:b/>
          <w:bCs/>
          <w:sz w:val="24"/>
          <w:lang w:eastAsia="es-EC"/>
        </w:rPr>
        <w:t>Estructura del curso:</w:t>
      </w:r>
      <w:r w:rsidRPr="002E14D9">
        <w:rPr>
          <w:rFonts w:ascii="Times New Roman" w:eastAsia="Times New Roman" w:hAnsi="Times New Roman"/>
          <w:sz w:val="24"/>
          <w:lang w:eastAsia="es-EC"/>
        </w:rPr>
        <w:t xml:space="preserve"> El curso se dividirá en módulos</w:t>
      </w:r>
      <w:r>
        <w:rPr>
          <w:rFonts w:ascii="Times New Roman" w:eastAsia="Times New Roman" w:hAnsi="Times New Roman"/>
          <w:sz w:val="24"/>
          <w:lang w:eastAsia="es-EC"/>
        </w:rPr>
        <w:t>/unidades</w:t>
      </w:r>
      <w:r w:rsidRPr="002E14D9">
        <w:rPr>
          <w:rFonts w:ascii="Times New Roman" w:eastAsia="Times New Roman" w:hAnsi="Times New Roman"/>
          <w:sz w:val="24"/>
          <w:lang w:eastAsia="es-EC"/>
        </w:rPr>
        <w:t>, cada uno enfocado en un tema específico.</w:t>
      </w:r>
    </w:p>
    <w:p w14:paraId="04B3D23C" w14:textId="5F91D499" w:rsidR="00614135" w:rsidRPr="009B6BF1" w:rsidRDefault="002E14D9" w:rsidP="00614135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es-EC"/>
        </w:rPr>
      </w:pPr>
      <w:r w:rsidRPr="0067321A">
        <w:rPr>
          <w:rFonts w:ascii="Times New Roman" w:eastAsia="Times New Roman" w:hAnsi="Times New Roman"/>
          <w:b/>
          <w:bCs/>
          <w:sz w:val="24"/>
          <w:lang w:eastAsia="es-EC"/>
        </w:rPr>
        <w:t>Contenido:</w:t>
      </w:r>
      <w:r w:rsidRPr="002E14D9">
        <w:rPr>
          <w:rFonts w:ascii="Times New Roman" w:eastAsia="Times New Roman" w:hAnsi="Times New Roman"/>
          <w:sz w:val="24"/>
          <w:lang w:eastAsia="es-EC"/>
        </w:rPr>
        <w:t xml:space="preserve"> Cada módulo incluirá una </w:t>
      </w:r>
      <w:r w:rsidR="00133B0D">
        <w:rPr>
          <w:rFonts w:ascii="Times New Roman" w:eastAsia="Times New Roman" w:hAnsi="Times New Roman"/>
          <w:sz w:val="24"/>
          <w:lang w:eastAsia="es-EC"/>
        </w:rPr>
        <w:t xml:space="preserve">material </w:t>
      </w:r>
      <w:r w:rsidRPr="002E14D9">
        <w:rPr>
          <w:rFonts w:ascii="Times New Roman" w:eastAsia="Times New Roman" w:hAnsi="Times New Roman"/>
          <w:sz w:val="24"/>
          <w:lang w:eastAsia="es-EC"/>
        </w:rPr>
        <w:t>teóric</w:t>
      </w:r>
      <w:r w:rsidR="00133B0D">
        <w:rPr>
          <w:rFonts w:ascii="Times New Roman" w:eastAsia="Times New Roman" w:hAnsi="Times New Roman"/>
          <w:sz w:val="24"/>
          <w:lang w:eastAsia="es-EC"/>
        </w:rPr>
        <w:t>o</w:t>
      </w:r>
      <w:r w:rsidRPr="002E14D9">
        <w:rPr>
          <w:rFonts w:ascii="Times New Roman" w:eastAsia="Times New Roman" w:hAnsi="Times New Roman"/>
          <w:sz w:val="24"/>
          <w:lang w:eastAsia="es-EC"/>
        </w:rPr>
        <w:t>, ejemplos prácticos</w:t>
      </w:r>
      <w:r w:rsidR="00133B0D">
        <w:rPr>
          <w:rFonts w:ascii="Times New Roman" w:eastAsia="Times New Roman" w:hAnsi="Times New Roman"/>
          <w:sz w:val="24"/>
          <w:lang w:eastAsia="es-EC"/>
        </w:rPr>
        <w:t>, actividades, foros y recursos</w:t>
      </w:r>
      <w:r w:rsidRPr="002E14D9">
        <w:rPr>
          <w:rFonts w:ascii="Times New Roman" w:eastAsia="Times New Roman" w:hAnsi="Times New Roman"/>
          <w:sz w:val="24"/>
          <w:lang w:eastAsia="es-EC"/>
        </w:rPr>
        <w:t xml:space="preserve"> y </w:t>
      </w:r>
      <w:r w:rsidR="00133B0D">
        <w:rPr>
          <w:rFonts w:ascii="Times New Roman" w:eastAsia="Times New Roman" w:hAnsi="Times New Roman"/>
          <w:sz w:val="24"/>
          <w:lang w:eastAsia="es-EC"/>
        </w:rPr>
        <w:t>evaluaciones</w:t>
      </w:r>
      <w:r w:rsidRPr="002E14D9">
        <w:rPr>
          <w:rFonts w:ascii="Times New Roman" w:eastAsia="Times New Roman" w:hAnsi="Times New Roman"/>
          <w:sz w:val="24"/>
          <w:lang w:eastAsia="es-EC"/>
        </w:rPr>
        <w:t>.</w:t>
      </w:r>
    </w:p>
    <w:p w14:paraId="0C0334E4" w14:textId="6003DAE5" w:rsidR="009B6BF1" w:rsidRDefault="00614135" w:rsidP="00614135">
      <w:pPr>
        <w:spacing w:line="360" w:lineRule="auto"/>
        <w:rPr>
          <w:rFonts w:ascii="Times New Roman" w:eastAsia="Times New Roman" w:hAnsi="Times New Roman"/>
          <w:b/>
          <w:bCs/>
          <w:sz w:val="24"/>
          <w:lang w:eastAsia="es-EC"/>
        </w:rPr>
      </w:pPr>
      <w:r w:rsidRPr="00614135">
        <w:rPr>
          <w:rFonts w:ascii="Times New Roman" w:eastAsia="Times New Roman" w:hAnsi="Times New Roman"/>
          <w:b/>
          <w:bCs/>
          <w:sz w:val="24"/>
          <w:lang w:eastAsia="es-EC"/>
        </w:rPr>
        <w:t>ANEXOS DISEÑO:</w:t>
      </w:r>
    </w:p>
    <w:p w14:paraId="27394DEF" w14:textId="57757040" w:rsidR="009B6BF1" w:rsidRPr="009B6BF1" w:rsidRDefault="009B6BF1" w:rsidP="009B6BF1">
      <w:pPr>
        <w:pStyle w:val="Prrafodelista"/>
        <w:numPr>
          <w:ilvl w:val="0"/>
          <w:numId w:val="12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9B6BF1">
        <w:rPr>
          <w:rFonts w:ascii="Times New Roman" w:eastAsia="Times New Roman" w:hAnsi="Times New Roman"/>
          <w:sz w:val="24"/>
          <w:lang w:eastAsia="es-EC"/>
        </w:rPr>
        <w:t xml:space="preserve">La estructura de los módulos generales se </w:t>
      </w:r>
      <w:r>
        <w:rPr>
          <w:rFonts w:ascii="Times New Roman" w:eastAsia="Times New Roman" w:hAnsi="Times New Roman"/>
          <w:sz w:val="24"/>
          <w:lang w:eastAsia="es-EC"/>
        </w:rPr>
        <w:t>ven</w:t>
      </w:r>
      <w:r w:rsidRPr="009B6BF1">
        <w:rPr>
          <w:rFonts w:ascii="Times New Roman" w:eastAsia="Times New Roman" w:hAnsi="Times New Roman"/>
          <w:sz w:val="24"/>
          <w:lang w:eastAsia="es-EC"/>
        </w:rPr>
        <w:t xml:space="preserve"> de la siguiente manera:</w:t>
      </w:r>
    </w:p>
    <w:p w14:paraId="376E33D0" w14:textId="0FBB037D" w:rsidR="00664B8F" w:rsidRDefault="009B6BF1" w:rsidP="009B6BF1">
      <w:pPr>
        <w:spacing w:line="360" w:lineRule="auto"/>
        <w:jc w:val="center"/>
        <w:rPr>
          <w:rFonts w:ascii="Times New Roman" w:eastAsia="Times New Roman" w:hAnsi="Times New Roman"/>
          <w:sz w:val="24"/>
          <w:lang w:eastAsia="es-EC"/>
        </w:rPr>
      </w:pPr>
      <w:r w:rsidRPr="009B6BF1">
        <w:rPr>
          <w:rFonts w:ascii="Times New Roman" w:eastAsia="Times New Roman" w:hAnsi="Times New Roman"/>
          <w:sz w:val="24"/>
          <w:lang w:eastAsia="es-EC"/>
        </w:rPr>
        <w:drawing>
          <wp:inline distT="0" distB="0" distL="0" distR="0" wp14:anchorId="14819C84" wp14:editId="3646DDAD">
            <wp:extent cx="3550920" cy="2735052"/>
            <wp:effectExtent l="0" t="0" r="0" b="8255"/>
            <wp:docPr id="973491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914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6714" cy="27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C437" w14:textId="1F60D9D1" w:rsidR="003B25F7" w:rsidRDefault="003B25F7" w:rsidP="003B25F7">
      <w:pPr>
        <w:pStyle w:val="Prrafodelista"/>
        <w:numPr>
          <w:ilvl w:val="0"/>
          <w:numId w:val="12"/>
        </w:numPr>
        <w:spacing w:line="360" w:lineRule="auto"/>
        <w:jc w:val="center"/>
        <w:rPr>
          <w:rFonts w:ascii="Times New Roman" w:eastAsia="Times New Roman" w:hAnsi="Times New Roman"/>
          <w:sz w:val="24"/>
          <w:lang w:eastAsia="es-EC"/>
        </w:rPr>
      </w:pPr>
      <w:r>
        <w:rPr>
          <w:rFonts w:ascii="Times New Roman" w:eastAsia="Times New Roman" w:hAnsi="Times New Roman"/>
          <w:sz w:val="24"/>
          <w:lang w:eastAsia="es-EC"/>
        </w:rPr>
        <w:lastRenderedPageBreak/>
        <w:t>Para la estructura de los contenidos de cada unidad tenemos la siguiente estructura:</w:t>
      </w:r>
    </w:p>
    <w:p w14:paraId="0E454584" w14:textId="339E54B2" w:rsidR="003B25F7" w:rsidRDefault="003B25F7" w:rsidP="003B25F7">
      <w:pPr>
        <w:spacing w:line="360" w:lineRule="auto"/>
        <w:ind w:left="360"/>
        <w:jc w:val="center"/>
        <w:rPr>
          <w:rFonts w:ascii="Times New Roman" w:eastAsia="Times New Roman" w:hAnsi="Times New Roman"/>
          <w:sz w:val="24"/>
          <w:lang w:eastAsia="es-EC"/>
        </w:rPr>
      </w:pPr>
      <w:r w:rsidRPr="003B25F7">
        <w:rPr>
          <w:rFonts w:ascii="Times New Roman" w:eastAsia="Times New Roman" w:hAnsi="Times New Roman"/>
          <w:sz w:val="24"/>
          <w:lang w:eastAsia="es-EC"/>
        </w:rPr>
        <w:drawing>
          <wp:inline distT="0" distB="0" distL="0" distR="0" wp14:anchorId="2317B67F" wp14:editId="7A4589E8">
            <wp:extent cx="4648200" cy="4859655"/>
            <wp:effectExtent l="0" t="0" r="0" b="0"/>
            <wp:docPr id="356770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09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750" cy="48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F9A5" w14:textId="292A10A1" w:rsidR="003B25F7" w:rsidRDefault="003B25F7" w:rsidP="003B25F7">
      <w:pPr>
        <w:spacing w:line="240" w:lineRule="auto"/>
        <w:jc w:val="center"/>
        <w:rPr>
          <w:rFonts w:ascii="Times New Roman" w:eastAsia="Times New Roman" w:hAnsi="Times New Roman"/>
          <w:sz w:val="24"/>
          <w:lang w:eastAsia="es-EC"/>
        </w:rPr>
      </w:pPr>
      <w:r w:rsidRPr="003B25F7">
        <w:rPr>
          <w:rFonts w:ascii="Times New Roman" w:eastAsia="Times New Roman" w:hAnsi="Times New Roman"/>
          <w:sz w:val="24"/>
          <w:lang w:eastAsia="es-EC"/>
        </w:rPr>
        <w:drawing>
          <wp:inline distT="0" distB="0" distL="0" distR="0" wp14:anchorId="4DCCB340" wp14:editId="259B297C">
            <wp:extent cx="4640580" cy="2476411"/>
            <wp:effectExtent l="0" t="0" r="7620" b="635"/>
            <wp:docPr id="2292779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779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647" cy="252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lang w:eastAsia="es-EC"/>
        </w:rPr>
        <w:br w:type="page"/>
      </w:r>
    </w:p>
    <w:p w14:paraId="4DFA579A" w14:textId="250C4030" w:rsidR="00D91BB4" w:rsidRDefault="00D91BB4" w:rsidP="00855DB7">
      <w:pPr>
        <w:pStyle w:val="Prrafodelista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lang w:eastAsia="es-EC"/>
        </w:rPr>
        <w:lastRenderedPageBreak/>
        <w:t>Desarrollo: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Se desarrollaron los contenidos y materiales educativos necesarios para cada unidad, adaptándolos al formato digital y asegurando su accesibilidad para todos los estudiantes. Se crearon actividades interactivas, cuestionarios y tareas para fomentar la participación y el compromiso de los estudiantes.</w:t>
      </w:r>
    </w:p>
    <w:p w14:paraId="4889CF6F" w14:textId="3025A759" w:rsidR="00A9325C" w:rsidRPr="00A9325C" w:rsidRDefault="00A9325C" w:rsidP="00A9325C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A9325C">
        <w:rPr>
          <w:rFonts w:ascii="Times New Roman" w:eastAsia="Times New Roman" w:hAnsi="Times New Roman"/>
          <w:b/>
          <w:bCs/>
          <w:sz w:val="24"/>
          <w:lang w:eastAsia="es-EC"/>
        </w:rPr>
        <w:t>Materiales de enseñanza:</w:t>
      </w:r>
      <w:r w:rsidRPr="00A9325C">
        <w:rPr>
          <w:rFonts w:ascii="Times New Roman" w:eastAsia="Times New Roman" w:hAnsi="Times New Roman"/>
          <w:sz w:val="24"/>
          <w:lang w:eastAsia="es-EC"/>
        </w:rPr>
        <w:t xml:space="preserve"> Se </w:t>
      </w:r>
      <w:r w:rsidR="00BF02CB">
        <w:rPr>
          <w:rFonts w:ascii="Times New Roman" w:eastAsia="Times New Roman" w:hAnsi="Times New Roman"/>
          <w:sz w:val="24"/>
          <w:lang w:eastAsia="es-EC"/>
        </w:rPr>
        <w:t xml:space="preserve">incluyeron actividades </w:t>
      </w:r>
      <w:r w:rsidRPr="00A9325C">
        <w:rPr>
          <w:rFonts w:ascii="Times New Roman" w:eastAsia="Times New Roman" w:hAnsi="Times New Roman"/>
          <w:sz w:val="24"/>
          <w:lang w:eastAsia="es-EC"/>
        </w:rPr>
        <w:t xml:space="preserve">interactivas y videos explicativos sobre los conceptos clave </w:t>
      </w:r>
      <w:r w:rsidR="00395265">
        <w:rPr>
          <w:rFonts w:ascii="Times New Roman" w:eastAsia="Times New Roman" w:hAnsi="Times New Roman"/>
          <w:sz w:val="24"/>
          <w:lang w:eastAsia="es-EC"/>
        </w:rPr>
        <w:t>de cada unidad</w:t>
      </w:r>
      <w:r w:rsidRPr="00A9325C">
        <w:rPr>
          <w:rFonts w:ascii="Times New Roman" w:eastAsia="Times New Roman" w:hAnsi="Times New Roman"/>
          <w:sz w:val="24"/>
          <w:lang w:eastAsia="es-EC"/>
        </w:rPr>
        <w:t>.</w:t>
      </w:r>
    </w:p>
    <w:p w14:paraId="69E7A858" w14:textId="5ACA642A" w:rsidR="00A9325C" w:rsidRPr="00A9325C" w:rsidRDefault="00A9325C" w:rsidP="00A9325C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A9325C">
        <w:rPr>
          <w:rFonts w:ascii="Times New Roman" w:eastAsia="Times New Roman" w:hAnsi="Times New Roman"/>
          <w:b/>
          <w:bCs/>
          <w:sz w:val="24"/>
          <w:lang w:eastAsia="es-EC"/>
        </w:rPr>
        <w:t>Actividades:</w:t>
      </w:r>
      <w:r w:rsidRPr="00A9325C">
        <w:rPr>
          <w:rFonts w:ascii="Times New Roman" w:eastAsia="Times New Roman" w:hAnsi="Times New Roman"/>
          <w:sz w:val="24"/>
          <w:lang w:eastAsia="es-EC"/>
        </w:rPr>
        <w:t xml:space="preserve"> Se diseñarán actividades prácticas, como construcciones </w:t>
      </w:r>
      <w:r w:rsidR="005F4ECB">
        <w:rPr>
          <w:rFonts w:ascii="Times New Roman" w:eastAsia="Times New Roman" w:hAnsi="Times New Roman"/>
          <w:sz w:val="24"/>
          <w:lang w:eastAsia="es-EC"/>
        </w:rPr>
        <w:t xml:space="preserve">matemáticas </w:t>
      </w:r>
      <w:r w:rsidRPr="00A9325C">
        <w:rPr>
          <w:rFonts w:ascii="Times New Roman" w:eastAsia="Times New Roman" w:hAnsi="Times New Roman"/>
          <w:sz w:val="24"/>
          <w:lang w:eastAsia="es-EC"/>
        </w:rPr>
        <w:t>y resolución de problemas.</w:t>
      </w:r>
    </w:p>
    <w:p w14:paraId="3297A97F" w14:textId="77321BB2" w:rsidR="00A9325C" w:rsidRDefault="00A9325C" w:rsidP="00A9325C">
      <w:pPr>
        <w:pStyle w:val="Prrafodelista"/>
        <w:numPr>
          <w:ilvl w:val="1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A9325C">
        <w:rPr>
          <w:rFonts w:ascii="Times New Roman" w:eastAsia="Times New Roman" w:hAnsi="Times New Roman"/>
          <w:b/>
          <w:bCs/>
          <w:sz w:val="24"/>
          <w:lang w:eastAsia="es-EC"/>
        </w:rPr>
        <w:t>Evaluaciones:</w:t>
      </w:r>
      <w:r w:rsidRPr="00A9325C">
        <w:rPr>
          <w:rFonts w:ascii="Times New Roman" w:eastAsia="Times New Roman" w:hAnsi="Times New Roman"/>
          <w:sz w:val="24"/>
          <w:lang w:eastAsia="es-EC"/>
        </w:rPr>
        <w:t xml:space="preserve"> Se desarrollarán cuestionarios y exámenes para evaluar el progreso y comprensión de los estudiantes.</w:t>
      </w:r>
    </w:p>
    <w:p w14:paraId="413621D4" w14:textId="77777777" w:rsidR="00E2719A" w:rsidRDefault="00E2719A" w:rsidP="00E2719A">
      <w:pPr>
        <w:spacing w:line="360" w:lineRule="auto"/>
        <w:rPr>
          <w:rFonts w:ascii="Times New Roman" w:eastAsia="Times New Roman" w:hAnsi="Times New Roman"/>
          <w:b/>
          <w:bCs/>
          <w:sz w:val="24"/>
          <w:lang w:eastAsia="es-EC"/>
        </w:rPr>
      </w:pPr>
    </w:p>
    <w:p w14:paraId="0FDAE4EF" w14:textId="652ACD83" w:rsidR="00E2719A" w:rsidRDefault="00E2719A" w:rsidP="00E2719A">
      <w:pPr>
        <w:spacing w:line="360" w:lineRule="auto"/>
        <w:rPr>
          <w:rFonts w:ascii="Times New Roman" w:eastAsia="Times New Roman" w:hAnsi="Times New Roman"/>
          <w:b/>
          <w:bCs/>
          <w:sz w:val="24"/>
          <w:lang w:eastAsia="es-EC"/>
        </w:rPr>
      </w:pPr>
      <w:r w:rsidRPr="00E2719A">
        <w:rPr>
          <w:rFonts w:ascii="Times New Roman" w:eastAsia="Times New Roman" w:hAnsi="Times New Roman"/>
          <w:b/>
          <w:bCs/>
          <w:sz w:val="24"/>
          <w:lang w:eastAsia="es-EC"/>
        </w:rPr>
        <w:t xml:space="preserve">ANEXOS </w:t>
      </w:r>
      <w:r>
        <w:rPr>
          <w:rFonts w:ascii="Times New Roman" w:eastAsia="Times New Roman" w:hAnsi="Times New Roman"/>
          <w:b/>
          <w:bCs/>
          <w:sz w:val="24"/>
          <w:lang w:eastAsia="es-EC"/>
        </w:rPr>
        <w:t>DESARROLLO</w:t>
      </w:r>
      <w:r w:rsidRPr="00E2719A">
        <w:rPr>
          <w:rFonts w:ascii="Times New Roman" w:eastAsia="Times New Roman" w:hAnsi="Times New Roman"/>
          <w:b/>
          <w:bCs/>
          <w:sz w:val="24"/>
          <w:lang w:eastAsia="es-EC"/>
        </w:rPr>
        <w:t>:</w:t>
      </w:r>
    </w:p>
    <w:p w14:paraId="45FCF0A8" w14:textId="7D0DA513" w:rsidR="00E2719A" w:rsidRPr="00E2719A" w:rsidRDefault="005A72D1" w:rsidP="005A72D1">
      <w:pPr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lang w:eastAsia="es-EC"/>
        </w:rPr>
      </w:pPr>
      <w:r w:rsidRPr="005A72D1">
        <w:rPr>
          <w:rFonts w:ascii="Times New Roman" w:eastAsia="Times New Roman" w:hAnsi="Times New Roman"/>
          <w:b/>
          <w:bCs/>
          <w:sz w:val="24"/>
          <w:lang w:eastAsia="es-EC"/>
        </w:rPr>
        <w:drawing>
          <wp:inline distT="0" distB="0" distL="0" distR="0" wp14:anchorId="0F82B953" wp14:editId="52E34959">
            <wp:extent cx="4617720" cy="4434840"/>
            <wp:effectExtent l="0" t="0" r="0" b="3810"/>
            <wp:docPr id="779331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318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243" cy="44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59BA" w14:textId="74AB2D70" w:rsidR="00D91BB4" w:rsidRPr="00E2315B" w:rsidRDefault="00D91BB4" w:rsidP="00855DB7">
      <w:pPr>
        <w:pStyle w:val="Prrafodelista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lang w:eastAsia="es-EC"/>
        </w:rPr>
        <w:lastRenderedPageBreak/>
        <w:t>Implementación: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Se llevó a cabo la implementación de la plataforma Moodle, se cargaron los contenidos y se configuraron las opciones de acceso y participación de los estudiantes. Se proporcionaron instrucciones claras a los docentes y estudiantes sobre cómo utilizar la plataforma y se brindó soporte técnico en caso de surgir problemas.</w:t>
      </w:r>
    </w:p>
    <w:p w14:paraId="196722AD" w14:textId="584DB888" w:rsidR="000111CE" w:rsidRPr="00E2315B" w:rsidRDefault="00D91BB4" w:rsidP="00855DB7">
      <w:pPr>
        <w:pStyle w:val="Prrafodelista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4"/>
          <w:lang w:eastAsia="es-EC"/>
        </w:rPr>
      </w:pPr>
      <w:r w:rsidRPr="00E2315B">
        <w:rPr>
          <w:rFonts w:ascii="Times New Roman" w:eastAsia="Times New Roman" w:hAnsi="Times New Roman"/>
          <w:b/>
          <w:sz w:val="24"/>
          <w:lang w:eastAsia="es-EC"/>
        </w:rPr>
        <w:t>Evaluación:</w:t>
      </w:r>
      <w:r w:rsidRPr="00E2315B">
        <w:rPr>
          <w:rFonts w:ascii="Times New Roman" w:eastAsia="Times New Roman" w:hAnsi="Times New Roman"/>
          <w:sz w:val="24"/>
          <w:lang w:eastAsia="es-EC"/>
        </w:rPr>
        <w:t xml:space="preserve"> Se establecieron mecanismos de evaluación para monitorear el progreso y el desempeño de los estudiantes. Se recopilaron datos sobre la participación y el rendimiento de los estudiantes en las actividades de la plataforma Moodle. </w:t>
      </w:r>
      <w:r w:rsidR="002F343C" w:rsidRPr="00E2315B">
        <w:rPr>
          <w:rFonts w:ascii="Times New Roman" w:eastAsia="Times New Roman" w:hAnsi="Times New Roman"/>
          <w:sz w:val="24"/>
          <w:lang w:eastAsia="es-EC"/>
        </w:rPr>
        <w:t xml:space="preserve">Las evaluaciones con estudiantes nos permiten </w:t>
      </w:r>
      <w:r w:rsidRPr="00E2315B">
        <w:rPr>
          <w:rFonts w:ascii="Times New Roman" w:eastAsia="Times New Roman" w:hAnsi="Times New Roman"/>
          <w:sz w:val="24"/>
          <w:lang w:eastAsia="es-EC"/>
        </w:rPr>
        <w:t>realizar ajustes o mejoras</w:t>
      </w:r>
      <w:r w:rsidR="00B76E25" w:rsidRPr="00E2315B">
        <w:rPr>
          <w:rFonts w:ascii="Times New Roman" w:eastAsia="Times New Roman" w:hAnsi="Times New Roman"/>
          <w:sz w:val="24"/>
          <w:lang w:eastAsia="es-EC"/>
        </w:rPr>
        <w:t xml:space="preserve"> constantemente</w:t>
      </w:r>
      <w:r w:rsidR="000111CE" w:rsidRPr="00E2315B">
        <w:rPr>
          <w:rFonts w:ascii="Times New Roman" w:eastAsia="Times New Roman" w:hAnsi="Times New Roman"/>
          <w:sz w:val="24"/>
          <w:lang w:eastAsia="es-EC"/>
        </w:rPr>
        <w:t>.</w:t>
      </w:r>
      <w:r w:rsidR="002154D6">
        <w:rPr>
          <w:rFonts w:ascii="Times New Roman" w:eastAsia="Times New Roman" w:hAnsi="Times New Roman"/>
          <w:sz w:val="24"/>
          <w:lang w:eastAsia="es-EC"/>
        </w:rPr>
        <w:t xml:space="preserve"> </w:t>
      </w:r>
    </w:p>
    <w:p w14:paraId="7E5C7B09" w14:textId="4C3858D8" w:rsidR="002154D6" w:rsidRDefault="002154D6" w:rsidP="002154D6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lang w:eastAsia="es-EC"/>
        </w:rPr>
      </w:pPr>
    </w:p>
    <w:p w14:paraId="28B5413E" w14:textId="77777777" w:rsidR="00296EDC" w:rsidRDefault="00296EDC" w:rsidP="002154D6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lang w:eastAsia="es-EC"/>
        </w:rPr>
      </w:pPr>
    </w:p>
    <w:p w14:paraId="591D12D5" w14:textId="7A3BE4A4" w:rsidR="009835FB" w:rsidRDefault="72475509" w:rsidP="002154D6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E2315B">
        <w:rPr>
          <w:rFonts w:ascii="Times New Roman" w:hAnsi="Times New Roman" w:cs="Times New Roman"/>
          <w:b/>
          <w:bCs/>
          <w:sz w:val="24"/>
        </w:rPr>
        <w:t>ESTRATEGIAS DE</w:t>
      </w:r>
      <w:r w:rsidR="52A59705" w:rsidRPr="00E2315B">
        <w:rPr>
          <w:rFonts w:ascii="Times New Roman" w:hAnsi="Times New Roman" w:cs="Times New Roman"/>
          <w:b/>
          <w:bCs/>
          <w:sz w:val="24"/>
        </w:rPr>
        <w:t xml:space="preserve"> ENSEÑANZA </w:t>
      </w:r>
      <w:r w:rsidR="05C09596" w:rsidRPr="00E2315B">
        <w:rPr>
          <w:rFonts w:ascii="Times New Roman" w:hAnsi="Times New Roman" w:cs="Times New Roman"/>
          <w:b/>
          <w:bCs/>
          <w:sz w:val="24"/>
        </w:rPr>
        <w:t xml:space="preserve">- </w:t>
      </w:r>
      <w:r w:rsidR="52A59705" w:rsidRPr="00E2315B">
        <w:rPr>
          <w:rFonts w:ascii="Times New Roman" w:hAnsi="Times New Roman" w:cs="Times New Roman"/>
          <w:b/>
          <w:bCs/>
          <w:sz w:val="24"/>
        </w:rPr>
        <w:t>APRENDIZAJE:</w:t>
      </w:r>
    </w:p>
    <w:p w14:paraId="66BF4F0D" w14:textId="77777777" w:rsidR="00437BB3" w:rsidRPr="00E2315B" w:rsidRDefault="00437BB3" w:rsidP="002154D6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2315B" w:rsidRPr="00E2315B" w14:paraId="7F687E56" w14:textId="77777777" w:rsidTr="52B7CED3">
        <w:tc>
          <w:tcPr>
            <w:tcW w:w="8978" w:type="dxa"/>
          </w:tcPr>
          <w:p w14:paraId="4B6867F2" w14:textId="4D7C399F" w:rsidR="006E4E94" w:rsidRPr="00745169" w:rsidRDefault="496FFC71" w:rsidP="000111CE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745169">
              <w:rPr>
                <w:rFonts w:ascii="Times New Roman" w:hAnsi="Times New Roman" w:cs="Times New Roman"/>
                <w:i/>
                <w:iCs/>
                <w:sz w:val="24"/>
              </w:rPr>
              <w:t>Aprendizaje cooperativo</w:t>
            </w:r>
          </w:p>
        </w:tc>
      </w:tr>
      <w:tr w:rsidR="00E2315B" w:rsidRPr="00E2315B" w14:paraId="78A1EAAE" w14:textId="77777777" w:rsidTr="52B7CED3">
        <w:tc>
          <w:tcPr>
            <w:tcW w:w="8978" w:type="dxa"/>
          </w:tcPr>
          <w:p w14:paraId="66C397C2" w14:textId="2C451BD5" w:rsidR="006E4E94" w:rsidRPr="00745169" w:rsidRDefault="00AB5104" w:rsidP="00AB5104">
            <w:pPr>
              <w:spacing w:line="360" w:lineRule="auto"/>
              <w:ind w:left="708" w:hanging="708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745169">
              <w:rPr>
                <w:rFonts w:ascii="Times New Roman" w:hAnsi="Times New Roman" w:cs="Times New Roman"/>
                <w:i/>
                <w:iCs/>
                <w:sz w:val="24"/>
              </w:rPr>
              <w:t>Aprendizaje mixto</w:t>
            </w:r>
          </w:p>
        </w:tc>
      </w:tr>
      <w:tr w:rsidR="00E2315B" w:rsidRPr="00E2315B" w14:paraId="19431504" w14:textId="77777777" w:rsidTr="52B7CED3">
        <w:tc>
          <w:tcPr>
            <w:tcW w:w="8978" w:type="dxa"/>
          </w:tcPr>
          <w:p w14:paraId="76B5030E" w14:textId="2BC885A4" w:rsidR="006E4E94" w:rsidRPr="00745169" w:rsidRDefault="5A9026FF" w:rsidP="000111CE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745169">
              <w:rPr>
                <w:rFonts w:ascii="Times New Roman" w:hAnsi="Times New Roman" w:cs="Times New Roman"/>
                <w:i/>
                <w:iCs/>
                <w:sz w:val="24"/>
              </w:rPr>
              <w:t>Flipped Classroom</w:t>
            </w:r>
          </w:p>
        </w:tc>
      </w:tr>
      <w:tr w:rsidR="00E2315B" w:rsidRPr="00E2315B" w14:paraId="735668A4" w14:textId="77777777" w:rsidTr="52B7CED3">
        <w:tc>
          <w:tcPr>
            <w:tcW w:w="8978" w:type="dxa"/>
          </w:tcPr>
          <w:p w14:paraId="3D8A07B4" w14:textId="5858B4F6" w:rsidR="006E4E94" w:rsidRPr="00745169" w:rsidRDefault="5A9026FF" w:rsidP="000111C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45169">
              <w:rPr>
                <w:rFonts w:ascii="Times New Roman" w:hAnsi="Times New Roman" w:cs="Times New Roman"/>
                <w:i/>
                <w:iCs/>
                <w:sz w:val="24"/>
              </w:rPr>
              <w:t>Debate y Foro</w:t>
            </w:r>
          </w:p>
        </w:tc>
      </w:tr>
      <w:tr w:rsidR="006E4E94" w:rsidRPr="00E2315B" w14:paraId="7D769712" w14:textId="77777777" w:rsidTr="52B7CED3">
        <w:tc>
          <w:tcPr>
            <w:tcW w:w="8978" w:type="dxa"/>
          </w:tcPr>
          <w:p w14:paraId="54F95D21" w14:textId="2D07FA02" w:rsidR="006E4E94" w:rsidRPr="00745169" w:rsidRDefault="00AB5104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745169">
              <w:rPr>
                <w:rFonts w:ascii="Times New Roman" w:hAnsi="Times New Roman" w:cs="Times New Roman"/>
                <w:i/>
                <w:iCs/>
                <w:sz w:val="24"/>
              </w:rPr>
              <w:t>Lluvia de ideas</w:t>
            </w:r>
          </w:p>
        </w:tc>
      </w:tr>
    </w:tbl>
    <w:p w14:paraId="498E96CF" w14:textId="2AE9C4F3" w:rsidR="00A31220" w:rsidRDefault="00A31220" w:rsidP="000111CE">
      <w:pPr>
        <w:pStyle w:val="Prrafodelista"/>
        <w:suppressAutoHyphens w:val="0"/>
        <w:spacing w:after="200" w:line="360" w:lineRule="auto"/>
        <w:ind w:left="1428"/>
        <w:contextualSpacing/>
        <w:rPr>
          <w:rFonts w:ascii="Times New Roman" w:hAnsi="Times New Roman"/>
          <w:b/>
          <w:sz w:val="24"/>
          <w:szCs w:val="24"/>
        </w:rPr>
      </w:pPr>
    </w:p>
    <w:p w14:paraId="6535654F" w14:textId="77777777" w:rsidR="00A31220" w:rsidRDefault="00A31220">
      <w:pPr>
        <w:spacing w:line="240" w:lineRule="auto"/>
        <w:jc w:val="left"/>
        <w:rPr>
          <w:rFonts w:ascii="Times New Roman" w:hAnsi="Times New Roman" w:cs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</w:rPr>
        <w:br w:type="page"/>
      </w:r>
    </w:p>
    <w:p w14:paraId="7E3C540B" w14:textId="77777777" w:rsidR="001A5225" w:rsidRPr="00E2315B" w:rsidRDefault="001A5225" w:rsidP="000111CE">
      <w:pPr>
        <w:pStyle w:val="Prrafodelista"/>
        <w:numPr>
          <w:ilvl w:val="0"/>
          <w:numId w:val="5"/>
        </w:numPr>
        <w:suppressAutoHyphens w:val="0"/>
        <w:spacing w:after="20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E2315B">
        <w:rPr>
          <w:rFonts w:ascii="Times New Roman" w:hAnsi="Times New Roman"/>
          <w:b/>
          <w:sz w:val="24"/>
          <w:szCs w:val="24"/>
        </w:rPr>
        <w:lastRenderedPageBreak/>
        <w:t>CLASIFICACIÓN DE HERRAMIENTAS</w:t>
      </w:r>
      <w:r w:rsidR="00862A73" w:rsidRPr="00E2315B">
        <w:rPr>
          <w:rFonts w:ascii="Times New Roman" w:hAnsi="Times New Roman"/>
          <w:b/>
          <w:sz w:val="24"/>
          <w:szCs w:val="24"/>
        </w:rPr>
        <w:t>, MATERIAL DIDÁCTICO Y MATERIAL DE CONSUMO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3687"/>
        <w:gridCol w:w="2632"/>
        <w:gridCol w:w="3605"/>
      </w:tblGrid>
      <w:tr w:rsidR="00E2315B" w:rsidRPr="00E2315B" w14:paraId="5076094F" w14:textId="77777777" w:rsidTr="00566277">
        <w:tc>
          <w:tcPr>
            <w:tcW w:w="3687" w:type="dxa"/>
          </w:tcPr>
          <w:p w14:paraId="6B7129D2" w14:textId="77777777" w:rsidR="006E4E94" w:rsidRPr="00E2315B" w:rsidRDefault="000363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szCs w:val="22"/>
              </w:rPr>
              <w:t>Herramientas</w:t>
            </w:r>
          </w:p>
        </w:tc>
        <w:tc>
          <w:tcPr>
            <w:tcW w:w="2632" w:type="dxa"/>
          </w:tcPr>
          <w:p w14:paraId="6F5E58FE" w14:textId="77777777" w:rsidR="006E4E94" w:rsidRPr="00E2315B" w:rsidRDefault="000363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szCs w:val="22"/>
              </w:rPr>
              <w:t>Material Didáctico</w:t>
            </w:r>
          </w:p>
        </w:tc>
        <w:tc>
          <w:tcPr>
            <w:tcW w:w="3605" w:type="dxa"/>
          </w:tcPr>
          <w:p w14:paraId="11890448" w14:textId="77777777" w:rsidR="006E4E94" w:rsidRPr="00E2315B" w:rsidRDefault="000363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szCs w:val="22"/>
              </w:rPr>
              <w:t>Material de Consumo</w:t>
            </w:r>
          </w:p>
        </w:tc>
      </w:tr>
      <w:tr w:rsidR="00E2315B" w:rsidRPr="00E2315B" w14:paraId="6A7271DF" w14:textId="77777777" w:rsidTr="00566277">
        <w:tc>
          <w:tcPr>
            <w:tcW w:w="3687" w:type="dxa"/>
          </w:tcPr>
          <w:p w14:paraId="0271ED71" w14:textId="0E7BC4A9" w:rsidR="4BB060A8" w:rsidRPr="00E2315B" w:rsidRDefault="4BB060A8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Computadora: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es un dispositivo que cuenta con acceso a internet y permite la visualización de contenido multimedia, como imágenes, videos y presentaciones. También tiene aplicaciones instaladas que pueden utilizarse para la toma de notas, la creación de gráficos y la edición de texto. La gran cantidad de recursos y herramientas disponibles en una computadora la convierten en una herramienta valiosa para la enseñanza y el aprendizaje.</w:t>
            </w:r>
          </w:p>
          <w:p w14:paraId="2C33811C" w14:textId="364727A3" w:rsidR="00036322" w:rsidRPr="00E2315B" w:rsidRDefault="52AB4585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P</w:t>
            </w:r>
            <w:r w:rsidR="4F11E1F7"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lataforma virtual</w:t>
            </w:r>
            <w:r w:rsidR="4F11E1F7"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: </w:t>
            </w:r>
            <w:r w:rsidR="1D620F91" w:rsidRPr="00E2315B">
              <w:rPr>
                <w:rFonts w:ascii="Times New Roman" w:hAnsi="Times New Roman" w:cs="Times New Roman"/>
                <w:i/>
                <w:iCs/>
                <w:szCs w:val="22"/>
              </w:rPr>
              <w:t>UESVP (Uni</w:t>
            </w:r>
            <w:r w:rsidR="5B262D54" w:rsidRPr="00E2315B">
              <w:rPr>
                <w:rFonts w:ascii="Times New Roman" w:hAnsi="Times New Roman" w:cs="Times New Roman"/>
                <w:i/>
                <w:iCs/>
                <w:szCs w:val="22"/>
              </w:rPr>
              <w:t>dad Educativa San Vicente de Paúl</w:t>
            </w:r>
            <w:r w:rsidR="1D620F91" w:rsidRPr="00E2315B">
              <w:rPr>
                <w:rFonts w:ascii="Times New Roman" w:hAnsi="Times New Roman" w:cs="Times New Roman"/>
                <w:i/>
                <w:iCs/>
                <w:szCs w:val="22"/>
              </w:rPr>
              <w:t>)</w:t>
            </w:r>
          </w:p>
          <w:p w14:paraId="3AA8C9F6" w14:textId="65412C32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Componentes propios:</w:t>
            </w:r>
          </w:p>
          <w:p w14:paraId="12312F8D" w14:textId="44C30442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Cursos: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permite la creación y gestión de cursos en línea, en los que se pueden agregar recursos multimedia, tareas, evaluaciones y foros de discusión.</w:t>
            </w:r>
          </w:p>
          <w:p w14:paraId="390833B1" w14:textId="3B5E2629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Foros: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herramienta que permite la comunicación y el intercambio de ideas entre los estudiantes y profesores. Se pueden crear foros para discutir temas específicos, para realizar preguntas y para fomentar la participación y colaboración entre los miembros de la comunidad virtual.</w:t>
            </w:r>
          </w:p>
          <w:p w14:paraId="1967FD39" w14:textId="330DE38A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lastRenderedPageBreak/>
              <w:t>Chat: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herramienta que permite la comunicación en tiempo real entre los usuarios de la plataforma. Los usuarios pueden chatear entre sí, lo que resulta útil para resolver dudas o realizar consultas rápidas.</w:t>
            </w:r>
          </w:p>
          <w:p w14:paraId="67A3AB5D" w14:textId="135C8CE1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Encuestas: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herramienta que permite la realización de encuestas en línea para recolectar información y retroalimentación sobre un tema específico.</w:t>
            </w:r>
          </w:p>
          <w:p w14:paraId="0C8F9F51" w14:textId="54FF9136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Herramientas externas:</w:t>
            </w:r>
          </w:p>
          <w:p w14:paraId="71EEBB41" w14:textId="418CAFF1" w:rsidR="00036322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Google Drive: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herramienta de almacenamiento en la nube que permite el acceso y la edición de documentos, hojas de cálculo y presentaciones en línea. Los usuarios de UESVP pueden utilizar esta herramienta para compartir y colaborar en la creación de documentos en línea.</w:t>
            </w:r>
          </w:p>
          <w:p w14:paraId="5FFA83D6" w14:textId="5894523C" w:rsidR="0098664B" w:rsidRPr="00E2315B" w:rsidRDefault="1D620F91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Zoom: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herramienta de videoconferencia que permite la realización de reuniones virtuales en tiempo real. Los profesores de UESVP pueden utilizar esta herramienta para impartir clases en línea y realizar sesiones de tutoría con los estudiantes.</w:t>
            </w:r>
          </w:p>
        </w:tc>
        <w:tc>
          <w:tcPr>
            <w:tcW w:w="2632" w:type="dxa"/>
          </w:tcPr>
          <w:p w14:paraId="0813C5DB" w14:textId="77777777" w:rsidR="00A73406" w:rsidRPr="00E2315B" w:rsidRDefault="010D3658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lastRenderedPageBreak/>
              <w:t>Presentaciones: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son materiales didácticos que utilizan texto, imágenes y otros elementos multimedia para presentar información de manera visual y atractiva. Pueden ser utilizadas para introducir nuevos conceptos, repasar información o presentar resúmenes de lecciones. </w:t>
            </w:r>
          </w:p>
          <w:p w14:paraId="3C1C626E" w14:textId="5690B244" w:rsidR="00036322" w:rsidRPr="00E2315B" w:rsidRDefault="010D3658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Videos: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son materiales didácticos que permiten presentar información de manera visual y auditiva. </w:t>
            </w:r>
            <w:r w:rsidR="1E805C00"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Sirven para 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promover la comprensión y la retención de información. Lo </w:t>
            </w:r>
            <w:r w:rsidR="355E5825"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podrá 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>produci</w:t>
            </w:r>
            <w:r w:rsidR="189DF7BE"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r 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>por el profesor o pueden ser videos educativos ya existentes en la red.</w:t>
            </w:r>
          </w:p>
          <w:p w14:paraId="604B52DD" w14:textId="18C9A08B" w:rsidR="00036322" w:rsidRPr="00E2315B" w:rsidRDefault="010D3658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Tareas: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son materiales didácticos que se asignan a los estudiantes para completar fuera del salón de clases. </w:t>
            </w:r>
            <w:r w:rsidR="12BB937C" w:rsidRPr="00E2315B">
              <w:rPr>
                <w:rFonts w:ascii="Times New Roman" w:hAnsi="Times New Roman" w:cs="Times New Roman"/>
                <w:i/>
                <w:iCs/>
                <w:szCs w:val="22"/>
              </w:rPr>
              <w:t>P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ueden ser 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lastRenderedPageBreak/>
              <w:t>utilizadas para reforzar conceptos ya aprendidos, para aplicar nuevos conceptos o para fomentar la investigación y el análisis crítico.</w:t>
            </w:r>
          </w:p>
          <w:p w14:paraId="749998AB" w14:textId="7407E968" w:rsidR="00036322" w:rsidRPr="00E2315B" w:rsidRDefault="602AE2B0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Juegos educativos: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son herramientas que permiten a los estudiantes aprender y repasar información de manera lúdica y entretenida. Pueden ser utilizados para reforzar conceptos ya aprendidos, para presentar nuevos conceptos de manera atractiva o para fomentar la colaboración.</w:t>
            </w:r>
          </w:p>
          <w:p w14:paraId="75B86588" w14:textId="46111FFC" w:rsidR="00036322" w:rsidRPr="00E2315B" w:rsidRDefault="000363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  <w:p w14:paraId="28A09A8F" w14:textId="5F62B445" w:rsidR="00036322" w:rsidRPr="00E2315B" w:rsidRDefault="000363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  <w:tc>
          <w:tcPr>
            <w:tcW w:w="3605" w:type="dxa"/>
          </w:tcPr>
          <w:p w14:paraId="55464805" w14:textId="47C98BEC" w:rsidR="006E4E94" w:rsidRPr="00E2315B" w:rsidRDefault="61288A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lastRenderedPageBreak/>
              <w:t>Servicio de Internet: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es una herramienta esencial en la educación en línea. Permite a los estudiantes acceder a recursos educativos, comunicarse con sus profesores y compañeros, y participar en actividades y evaluaciones en línea. </w:t>
            </w:r>
          </w:p>
          <w:p w14:paraId="0126AC92" w14:textId="5AE81184" w:rsidR="006E4E94" w:rsidRPr="00E2315B" w:rsidRDefault="61288A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Libros de texto: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son materiales didácticos esenciales en la educación. Proporcionan información detallada y estructurada sobre un tema específico y permiten a los estudiantes aprender de manera independiente. Los libros de texto pueden ser físicos o digitales y pueden ser proporcionados por el profesor o adquiridos por los estudiantes de manera independiente.</w:t>
            </w:r>
          </w:p>
          <w:p w14:paraId="481CEFD2" w14:textId="79CB8554" w:rsidR="006E4E94" w:rsidRPr="00E2315B" w:rsidRDefault="61288A22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Materiales impresos: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Los materiales impresos incluyen cualquier material didáctico que se imprima en papel, como folletos, guías de estudio, hojas de trabajo y pósters. </w:t>
            </w:r>
          </w:p>
          <w:p w14:paraId="773B2E6E" w14:textId="036F50CA" w:rsidR="006E4E94" w:rsidRPr="00E2315B" w:rsidRDefault="590CF207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Herramientas de dibujo y diseño gráfico: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 xml:space="preserve"> Las herramientas como lápices de colores, marcadores y programas de diseño gráfico, pueden ser utilizadas para crear materiales </w:t>
            </w: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lastRenderedPageBreak/>
              <w:t xml:space="preserve">didácticos atractivos y visualmente impactantes. </w:t>
            </w:r>
          </w:p>
          <w:p w14:paraId="6826D8BB" w14:textId="10E9D8D1" w:rsidR="006E4E94" w:rsidRPr="00E2315B" w:rsidRDefault="590CF207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E2315B">
              <w:rPr>
                <w:rFonts w:ascii="Times New Roman" w:hAnsi="Times New Roman" w:cs="Times New Roman"/>
                <w:i/>
                <w:iCs/>
                <w:szCs w:val="22"/>
              </w:rPr>
              <w:t>Estas herramientas son útiles para la creación de gráficos, diagramas y otros elementos visuales que ayudan a los estudiantes a comprender mejor los conceptos presentados.</w:t>
            </w:r>
          </w:p>
          <w:p w14:paraId="3456366B" w14:textId="24020112" w:rsidR="006E4E94" w:rsidRPr="00E2315B" w:rsidRDefault="006E4E94" w:rsidP="000111CE">
            <w:pPr>
              <w:spacing w:after="200" w:line="360" w:lineRule="auto"/>
              <w:contextualSpacing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</w:tr>
    </w:tbl>
    <w:p w14:paraId="43877165" w14:textId="77777777" w:rsidR="001A5225" w:rsidRPr="00E2315B" w:rsidRDefault="001A5225" w:rsidP="000111CE">
      <w:pPr>
        <w:pStyle w:val="Prrafodelista"/>
        <w:spacing w:line="360" w:lineRule="auto"/>
        <w:ind w:left="1428"/>
        <w:rPr>
          <w:rFonts w:ascii="Times New Roman" w:hAnsi="Times New Roman"/>
          <w:b/>
          <w:sz w:val="24"/>
          <w:szCs w:val="24"/>
        </w:rPr>
      </w:pPr>
    </w:p>
    <w:p w14:paraId="3E16136C" w14:textId="77777777" w:rsidR="001A5225" w:rsidRPr="00E2315B" w:rsidRDefault="001A5225" w:rsidP="000111CE">
      <w:pPr>
        <w:spacing w:line="360" w:lineRule="auto"/>
        <w:rPr>
          <w:rFonts w:ascii="Times New Roman" w:hAnsi="Times New Roman" w:cs="Times New Roman"/>
          <w:b/>
          <w:sz w:val="24"/>
          <w:lang w:val="es-ES"/>
        </w:rPr>
      </w:pPr>
    </w:p>
    <w:p w14:paraId="6FF3E701" w14:textId="689697E1" w:rsidR="00DE25A8" w:rsidRDefault="00DE25A8">
      <w:pPr>
        <w:spacing w:line="24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9C7D75D" w14:textId="090C84D4" w:rsidR="00DE25A8" w:rsidRPr="005C7B55" w:rsidRDefault="000374F2" w:rsidP="0047657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C7B55">
        <w:rPr>
          <w:rFonts w:ascii="Times New Roman" w:hAnsi="Times New Roman" w:cs="Times New Roman"/>
          <w:b/>
          <w:sz w:val="24"/>
        </w:rPr>
        <w:lastRenderedPageBreak/>
        <w:t>MÉTODOS DE EVALUACIÓN Y TÉCNICAS DE GAMIFICACIÓN QUE SE INCORPORARÁN AL SISTEMA.</w:t>
      </w:r>
    </w:p>
    <w:p w14:paraId="0B5EE212" w14:textId="77777777" w:rsidR="00DE25A8" w:rsidRPr="00DE25A8" w:rsidRDefault="00DE25A8" w:rsidP="00DE25A8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E25A8">
        <w:rPr>
          <w:rFonts w:ascii="Times New Roman" w:hAnsi="Times New Roman" w:cs="Times New Roman"/>
          <w:b/>
          <w:sz w:val="24"/>
        </w:rPr>
        <w:t>Evaluaciones sumativas y recursos:</w:t>
      </w:r>
    </w:p>
    <w:p w14:paraId="52139179" w14:textId="6DFA442A" w:rsidR="00DE25A8" w:rsidRPr="00BF752C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  <w:r w:rsidRPr="00BF752C">
        <w:rPr>
          <w:rFonts w:ascii="Times New Roman" w:hAnsi="Times New Roman" w:cs="Times New Roman"/>
          <w:sz w:val="24"/>
        </w:rPr>
        <w:t xml:space="preserve">Con base en nuestro enfoque pedagógico y los objetivos </w:t>
      </w:r>
      <w:r w:rsidR="005C7B55" w:rsidRPr="00BF752C">
        <w:rPr>
          <w:rFonts w:ascii="Times New Roman" w:hAnsi="Times New Roman" w:cs="Times New Roman"/>
          <w:sz w:val="24"/>
        </w:rPr>
        <w:t xml:space="preserve">que </w:t>
      </w:r>
      <w:r w:rsidRPr="00BF752C">
        <w:rPr>
          <w:rFonts w:ascii="Times New Roman" w:hAnsi="Times New Roman" w:cs="Times New Roman"/>
          <w:sz w:val="24"/>
        </w:rPr>
        <w:t>nuestra institución</w:t>
      </w:r>
      <w:r w:rsidR="005C7B55" w:rsidRPr="00BF752C">
        <w:rPr>
          <w:rFonts w:ascii="Times New Roman" w:hAnsi="Times New Roman" w:cs="Times New Roman"/>
          <w:sz w:val="24"/>
        </w:rPr>
        <w:t xml:space="preserve"> desea innovar con los estudiantes</w:t>
      </w:r>
      <w:r w:rsidRPr="00BF752C">
        <w:rPr>
          <w:rFonts w:ascii="Times New Roman" w:hAnsi="Times New Roman" w:cs="Times New Roman"/>
          <w:sz w:val="24"/>
        </w:rPr>
        <w:t xml:space="preserve">, hemos optado por utilizar evaluaciones sumativas dentro de la plataforma Moodle. </w:t>
      </w:r>
      <w:r w:rsidR="005C7B55" w:rsidRPr="00BF752C">
        <w:rPr>
          <w:rFonts w:ascii="Times New Roman" w:hAnsi="Times New Roman" w:cs="Times New Roman"/>
          <w:sz w:val="24"/>
        </w:rPr>
        <w:t xml:space="preserve">Estas </w:t>
      </w:r>
      <w:r w:rsidRPr="00BF752C">
        <w:rPr>
          <w:rFonts w:ascii="Times New Roman" w:hAnsi="Times New Roman" w:cs="Times New Roman"/>
          <w:sz w:val="24"/>
        </w:rPr>
        <w:t xml:space="preserve">evaluaciones </w:t>
      </w:r>
      <w:r w:rsidR="005C7B55" w:rsidRPr="00BF752C">
        <w:rPr>
          <w:rFonts w:ascii="Times New Roman" w:hAnsi="Times New Roman" w:cs="Times New Roman"/>
          <w:sz w:val="24"/>
        </w:rPr>
        <w:t xml:space="preserve">brindan un diseño y proceso que nos permitirán </w:t>
      </w:r>
      <w:r w:rsidRPr="00BF752C">
        <w:rPr>
          <w:rFonts w:ascii="Times New Roman" w:hAnsi="Times New Roman" w:cs="Times New Roman"/>
          <w:sz w:val="24"/>
        </w:rPr>
        <w:t>medir el desempeño general de los estudiantes y su comprensión del contenido del curso al final de cada unidad. Estas evaluaciones contribuirán a la calificación final de los alumnos.</w:t>
      </w:r>
    </w:p>
    <w:p w14:paraId="53C0ACFE" w14:textId="77777777" w:rsidR="00DE25A8" w:rsidRPr="00DE25A8" w:rsidRDefault="00DE25A8" w:rsidP="00DE25A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1B9648B" w14:textId="77777777" w:rsidR="00DE25A8" w:rsidRPr="00173744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  <w:r w:rsidRPr="00173744">
        <w:rPr>
          <w:rFonts w:ascii="Times New Roman" w:hAnsi="Times New Roman" w:cs="Times New Roman"/>
          <w:sz w:val="24"/>
        </w:rPr>
        <w:t>Para facilitar la implementación de evaluaciones sumativas, aprovecharemos los siguientes recursos disponibles en la plataforma Moodle:</w:t>
      </w:r>
    </w:p>
    <w:p w14:paraId="65A572F0" w14:textId="51D2AD56" w:rsidR="00DE25A8" w:rsidRPr="00B75995" w:rsidRDefault="0062720B" w:rsidP="00B75995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</w:rPr>
      </w:pPr>
      <w:r w:rsidRPr="00B75995">
        <w:rPr>
          <w:rFonts w:ascii="Times New Roman" w:hAnsi="Times New Roman"/>
          <w:b/>
          <w:sz w:val="24"/>
        </w:rPr>
        <w:t>T</w:t>
      </w:r>
      <w:r w:rsidR="00DE25A8" w:rsidRPr="00B75995">
        <w:rPr>
          <w:rFonts w:ascii="Times New Roman" w:hAnsi="Times New Roman"/>
          <w:b/>
          <w:sz w:val="24"/>
        </w:rPr>
        <w:t>area</w:t>
      </w:r>
      <w:r w:rsidRPr="00B75995">
        <w:rPr>
          <w:rFonts w:ascii="Times New Roman" w:hAnsi="Times New Roman"/>
          <w:b/>
          <w:sz w:val="24"/>
        </w:rPr>
        <w:t xml:space="preserve">s </w:t>
      </w:r>
      <w:r w:rsidR="00DE25A8" w:rsidRPr="00B75995">
        <w:rPr>
          <w:rFonts w:ascii="Times New Roman" w:hAnsi="Times New Roman"/>
          <w:b/>
          <w:sz w:val="24"/>
        </w:rPr>
        <w:t>(Asignación):</w:t>
      </w:r>
      <w:r w:rsidR="00DE25A8" w:rsidRPr="00B75995">
        <w:rPr>
          <w:rFonts w:ascii="Times New Roman" w:hAnsi="Times New Roman"/>
          <w:sz w:val="24"/>
        </w:rPr>
        <w:t xml:space="preserve"> Esta actividad se utilizará para asignar y recopilar tareas, proyectos o exámenes más extensos de los estudiantes. Al utilizar este recurso, los estudiantes podrán enviar su trabajo en varios formatos, como documentos, PDF u otros formatos aceptados</w:t>
      </w:r>
      <w:r w:rsidR="00204A1E">
        <w:rPr>
          <w:rFonts w:ascii="Times New Roman" w:hAnsi="Times New Roman"/>
          <w:sz w:val="24"/>
        </w:rPr>
        <w:t>, todos con el puntaje máximo de 100 puntos</w:t>
      </w:r>
      <w:r w:rsidR="00DE25A8" w:rsidRPr="00B75995">
        <w:rPr>
          <w:rFonts w:ascii="Times New Roman" w:hAnsi="Times New Roman"/>
          <w:sz w:val="24"/>
        </w:rPr>
        <w:t>.</w:t>
      </w:r>
    </w:p>
    <w:p w14:paraId="17374DE9" w14:textId="64C8AAD7" w:rsidR="00DE25A8" w:rsidRDefault="00DE25A8" w:rsidP="00B75995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</w:rPr>
      </w:pPr>
      <w:r w:rsidRPr="00B75995">
        <w:rPr>
          <w:rFonts w:ascii="Times New Roman" w:hAnsi="Times New Roman"/>
          <w:b/>
          <w:sz w:val="24"/>
        </w:rPr>
        <w:t xml:space="preserve">Rúbricas de calificación: </w:t>
      </w:r>
      <w:r w:rsidRPr="00B75995">
        <w:rPr>
          <w:rFonts w:ascii="Times New Roman" w:hAnsi="Times New Roman"/>
          <w:sz w:val="24"/>
        </w:rPr>
        <w:t xml:space="preserve">Se proporcionarán rúbricas de calificación claras y detalladas a los estudiantes para garantizar la transparencia y la coherencia en la evaluación de sus envíos. </w:t>
      </w:r>
      <w:r w:rsidR="0062720B" w:rsidRPr="00B75995">
        <w:rPr>
          <w:rFonts w:ascii="Times New Roman" w:hAnsi="Times New Roman"/>
          <w:sz w:val="24"/>
        </w:rPr>
        <w:t xml:space="preserve">Se </w:t>
      </w:r>
      <w:r w:rsidRPr="00B75995">
        <w:rPr>
          <w:rFonts w:ascii="Times New Roman" w:hAnsi="Times New Roman"/>
          <w:sz w:val="24"/>
        </w:rPr>
        <w:t>describirán los criterios para cada tarea, lo que permitirá que tanto los estudiantes como los maestros tengan una comprensión integral del proceso de calificación.</w:t>
      </w:r>
      <w:r w:rsidR="000B3EB2">
        <w:rPr>
          <w:rFonts w:ascii="Times New Roman" w:hAnsi="Times New Roman"/>
          <w:sz w:val="24"/>
        </w:rPr>
        <w:t xml:space="preserve"> A </w:t>
      </w:r>
      <w:r w:rsidR="00E16E25">
        <w:rPr>
          <w:rFonts w:ascii="Times New Roman" w:hAnsi="Times New Roman"/>
          <w:sz w:val="24"/>
        </w:rPr>
        <w:t>continuación,</w:t>
      </w:r>
      <w:r w:rsidR="000B3EB2">
        <w:rPr>
          <w:rFonts w:ascii="Times New Roman" w:hAnsi="Times New Roman"/>
          <w:sz w:val="24"/>
        </w:rPr>
        <w:t xml:space="preserve"> uno de los ejemplos:</w:t>
      </w:r>
    </w:p>
    <w:p w14:paraId="2320C136" w14:textId="1A98F8D4" w:rsidR="00524154" w:rsidRDefault="00524154" w:rsidP="00524154">
      <w:pPr>
        <w:spacing w:line="240" w:lineRule="auto"/>
        <w:jc w:val="center"/>
      </w:pPr>
      <w:r w:rsidRPr="00524154">
        <w:rPr>
          <w:noProof/>
          <w:lang w:val="en-US"/>
        </w:rPr>
        <w:drawing>
          <wp:inline distT="0" distB="0" distL="0" distR="0" wp14:anchorId="38AFD992" wp14:editId="49B8E37A">
            <wp:extent cx="4395439" cy="237012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18" cy="23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B4ACA0" w14:textId="77777777" w:rsidR="00DE25A8" w:rsidRPr="00DE25A8" w:rsidRDefault="00DE25A8" w:rsidP="00DE25A8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E25A8">
        <w:rPr>
          <w:rFonts w:ascii="Times New Roman" w:hAnsi="Times New Roman" w:cs="Times New Roman"/>
          <w:b/>
          <w:sz w:val="24"/>
        </w:rPr>
        <w:lastRenderedPageBreak/>
        <w:t>Técnicas de gamificación:</w:t>
      </w:r>
    </w:p>
    <w:p w14:paraId="114F4CD2" w14:textId="44BC2F5D" w:rsidR="00DE25A8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  <w:r w:rsidRPr="00B75995">
        <w:rPr>
          <w:rFonts w:ascii="Times New Roman" w:hAnsi="Times New Roman" w:cs="Times New Roman"/>
          <w:sz w:val="24"/>
        </w:rPr>
        <w:t>Para mejorar el compromiso y la motivación de los estudiantes, hemos decidido incorporar elementos de gamificación en nuestra plataforma Moodle. La aplicación de la gamificación animará a los estudiantes a participar activamente en su proceso de aprendizaje mediante la introducción de elementos similares a los de un juego</w:t>
      </w:r>
      <w:r w:rsidR="0096243A">
        <w:rPr>
          <w:rFonts w:ascii="Times New Roman" w:hAnsi="Times New Roman" w:cs="Times New Roman"/>
          <w:sz w:val="24"/>
        </w:rPr>
        <w:t xml:space="preserve"> o ejemplos interactivos</w:t>
      </w:r>
      <w:r w:rsidRPr="00B75995">
        <w:rPr>
          <w:rFonts w:ascii="Times New Roman" w:hAnsi="Times New Roman" w:cs="Times New Roman"/>
          <w:sz w:val="24"/>
        </w:rPr>
        <w:t xml:space="preserve">. </w:t>
      </w:r>
      <w:r w:rsidR="0096243A">
        <w:rPr>
          <w:rFonts w:ascii="Times New Roman" w:hAnsi="Times New Roman" w:cs="Times New Roman"/>
          <w:sz w:val="24"/>
        </w:rPr>
        <w:t xml:space="preserve">Algunos de los recursos que </w:t>
      </w:r>
      <w:r w:rsidRPr="00B75995">
        <w:rPr>
          <w:rFonts w:ascii="Times New Roman" w:hAnsi="Times New Roman" w:cs="Times New Roman"/>
          <w:sz w:val="24"/>
        </w:rPr>
        <w:t xml:space="preserve">implementaremos </w:t>
      </w:r>
      <w:r w:rsidR="0096243A">
        <w:rPr>
          <w:rFonts w:ascii="Times New Roman" w:hAnsi="Times New Roman" w:cs="Times New Roman"/>
          <w:sz w:val="24"/>
        </w:rPr>
        <w:t xml:space="preserve">como </w:t>
      </w:r>
      <w:r w:rsidRPr="00B75995">
        <w:rPr>
          <w:rFonts w:ascii="Times New Roman" w:hAnsi="Times New Roman" w:cs="Times New Roman"/>
          <w:sz w:val="24"/>
        </w:rPr>
        <w:t>técnicas de gamificación incluye:</w:t>
      </w:r>
    </w:p>
    <w:p w14:paraId="0271DCEE" w14:textId="77777777" w:rsidR="00CD63EA" w:rsidRPr="00B75995" w:rsidRDefault="00CD63EA" w:rsidP="00DE25A8">
      <w:pPr>
        <w:spacing w:line="360" w:lineRule="auto"/>
        <w:rPr>
          <w:rFonts w:ascii="Times New Roman" w:hAnsi="Times New Roman" w:cs="Times New Roman"/>
          <w:sz w:val="24"/>
        </w:rPr>
      </w:pPr>
    </w:p>
    <w:p w14:paraId="168E4A0A" w14:textId="0D61FC56" w:rsidR="006A419F" w:rsidRDefault="00DE25A8" w:rsidP="006A419F">
      <w:pPr>
        <w:spacing w:line="360" w:lineRule="auto"/>
        <w:rPr>
          <w:rFonts w:ascii="Times New Roman" w:hAnsi="Times New Roman"/>
          <w:sz w:val="24"/>
        </w:rPr>
      </w:pPr>
      <w:r w:rsidRPr="006A419F">
        <w:rPr>
          <w:rFonts w:ascii="Times New Roman" w:hAnsi="Times New Roman"/>
          <w:b/>
          <w:sz w:val="24"/>
        </w:rPr>
        <w:t xml:space="preserve">Insignias y logros: </w:t>
      </w:r>
      <w:r w:rsidRPr="006A419F">
        <w:rPr>
          <w:rFonts w:ascii="Times New Roman" w:hAnsi="Times New Roman"/>
          <w:sz w:val="24"/>
        </w:rPr>
        <w:t>crearemos y asignaremos insignias o medallas virtuales a los estudiantes cuando alcancen hitos específicos o alcancen objetivos predeterminados dentro de la plataforma. Estas insignias significarán diferentes niveles de logro o competencias adquiridas, motivando a los estudiantes a luchar por la mejora continua.</w:t>
      </w:r>
    </w:p>
    <w:p w14:paraId="031A1828" w14:textId="77777777" w:rsidR="009063A0" w:rsidRPr="006A419F" w:rsidRDefault="009063A0" w:rsidP="006A419F">
      <w:pPr>
        <w:spacing w:line="360" w:lineRule="auto"/>
        <w:rPr>
          <w:rFonts w:ascii="Times New Roman" w:hAnsi="Times New Roman"/>
          <w:sz w:val="24"/>
        </w:rPr>
      </w:pPr>
    </w:p>
    <w:p w14:paraId="5AD8C138" w14:textId="2451FCEB" w:rsidR="006A419F" w:rsidRPr="00501AAC" w:rsidRDefault="006A419F" w:rsidP="006A419F">
      <w:pPr>
        <w:spacing w:line="360" w:lineRule="auto"/>
        <w:rPr>
          <w:rFonts w:ascii="Times New Roman" w:hAnsi="Times New Roman"/>
          <w:sz w:val="24"/>
        </w:rPr>
      </w:pPr>
      <w:r w:rsidRPr="00501AAC">
        <w:rPr>
          <w:rFonts w:ascii="Times New Roman" w:hAnsi="Times New Roman"/>
          <w:sz w:val="24"/>
        </w:rPr>
        <w:t>Algunos ejemplos para estos se encuentran:</w:t>
      </w:r>
    </w:p>
    <w:p w14:paraId="5167F84F" w14:textId="77777777" w:rsidR="006A419F" w:rsidRPr="006A419F" w:rsidRDefault="006A419F" w:rsidP="006A419F">
      <w:pPr>
        <w:pStyle w:val="Prrafodelista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</w:rPr>
      </w:pPr>
      <w:r w:rsidRPr="006A419F">
        <w:rPr>
          <w:rFonts w:ascii="Times New Roman" w:hAnsi="Times New Roman"/>
          <w:b/>
          <w:sz w:val="24"/>
        </w:rPr>
        <w:t>Ejemplo de insignia "Explorador":</w:t>
      </w:r>
      <w:r w:rsidRPr="006A419F">
        <w:rPr>
          <w:rFonts w:ascii="Times New Roman" w:hAnsi="Times New Roman"/>
          <w:sz w:val="24"/>
        </w:rPr>
        <w:t xml:space="preserve"> Los estudiantes recibirán esta insignia cuando completen todas las actividades de investigación dentro de un curso.</w:t>
      </w:r>
    </w:p>
    <w:p w14:paraId="2A446852" w14:textId="3494464F" w:rsidR="006A419F" w:rsidRDefault="006A419F" w:rsidP="006A419F">
      <w:pPr>
        <w:pStyle w:val="Prrafodelista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</w:rPr>
      </w:pPr>
      <w:r w:rsidRPr="006A419F">
        <w:rPr>
          <w:rFonts w:ascii="Times New Roman" w:hAnsi="Times New Roman"/>
          <w:b/>
          <w:sz w:val="24"/>
        </w:rPr>
        <w:t>Ejemplo de insignia "Maestro de la Discusión":</w:t>
      </w:r>
      <w:r w:rsidRPr="006A419F">
        <w:rPr>
          <w:rFonts w:ascii="Times New Roman" w:hAnsi="Times New Roman"/>
          <w:sz w:val="24"/>
        </w:rPr>
        <w:t xml:space="preserve"> Los estudiantes obtendrán esta insignia al participar activamente en las discusiones del curso y brindar aportes valiosos en un número determinado de ocasiones.</w:t>
      </w:r>
    </w:p>
    <w:p w14:paraId="375A0B5C" w14:textId="77777777" w:rsidR="009063A0" w:rsidRPr="009063A0" w:rsidRDefault="009063A0" w:rsidP="009063A0">
      <w:pPr>
        <w:spacing w:line="360" w:lineRule="auto"/>
        <w:rPr>
          <w:rFonts w:ascii="Times New Roman" w:hAnsi="Times New Roman"/>
          <w:sz w:val="24"/>
        </w:rPr>
      </w:pPr>
    </w:p>
    <w:p w14:paraId="5CA03887" w14:textId="77777777" w:rsidR="00E90DEC" w:rsidRDefault="00E90DEC" w:rsidP="00E90DE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inline distT="0" distB="0" distL="0" distR="0" wp14:anchorId="7A74E0CD" wp14:editId="21E633BA">
            <wp:extent cx="5680421" cy="2070202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48" t="46723" r="25433" b="24695"/>
                    <a:stretch/>
                  </pic:blipFill>
                  <pic:spPr bwMode="auto">
                    <a:xfrm>
                      <a:off x="0" y="0"/>
                      <a:ext cx="5739484" cy="209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F7995" w14:textId="77777777" w:rsidR="00C35065" w:rsidRDefault="00C35065" w:rsidP="00E90DEC">
      <w:pPr>
        <w:spacing w:line="360" w:lineRule="auto"/>
        <w:jc w:val="left"/>
        <w:rPr>
          <w:rFonts w:ascii="Times New Roman" w:hAnsi="Times New Roman"/>
          <w:sz w:val="24"/>
        </w:rPr>
      </w:pPr>
    </w:p>
    <w:p w14:paraId="09CC601E" w14:textId="77777777" w:rsidR="00C35065" w:rsidRDefault="00C35065" w:rsidP="00E90DEC">
      <w:pPr>
        <w:spacing w:line="360" w:lineRule="auto"/>
        <w:jc w:val="left"/>
        <w:rPr>
          <w:rFonts w:ascii="Times New Roman" w:hAnsi="Times New Roman"/>
          <w:sz w:val="24"/>
        </w:rPr>
      </w:pPr>
    </w:p>
    <w:p w14:paraId="377C3E8C" w14:textId="175B182D" w:rsidR="000A10DB" w:rsidRDefault="001649E5" w:rsidP="00702A89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</w:t>
      </w:r>
      <w:r w:rsidR="00DE25A8" w:rsidRPr="001B6BBE">
        <w:rPr>
          <w:rFonts w:ascii="Times New Roman" w:hAnsi="Times New Roman" w:cs="Times New Roman"/>
          <w:b/>
          <w:sz w:val="24"/>
        </w:rPr>
        <w:t>istema basado en puntos</w:t>
      </w:r>
      <w:r w:rsidR="001B6BBE" w:rsidRPr="001B6BBE">
        <w:rPr>
          <w:rFonts w:ascii="Times New Roman" w:hAnsi="Times New Roman"/>
          <w:b/>
          <w:sz w:val="24"/>
        </w:rPr>
        <w:t xml:space="preserve">: </w:t>
      </w:r>
      <w:r w:rsidR="00DE25A8" w:rsidRPr="001B6BBE">
        <w:rPr>
          <w:rFonts w:ascii="Times New Roman" w:hAnsi="Times New Roman" w:cs="Times New Roman"/>
          <w:sz w:val="24"/>
        </w:rPr>
        <w:t xml:space="preserve"> </w:t>
      </w:r>
      <w:r w:rsidR="001B6BBE" w:rsidRPr="001B6BBE">
        <w:rPr>
          <w:rFonts w:ascii="Times New Roman" w:hAnsi="Times New Roman"/>
          <w:sz w:val="24"/>
        </w:rPr>
        <w:t xml:space="preserve">Para </w:t>
      </w:r>
      <w:r w:rsidR="00DE25A8" w:rsidRPr="001B6BBE">
        <w:rPr>
          <w:rFonts w:ascii="Times New Roman" w:hAnsi="Times New Roman" w:cs="Times New Roman"/>
          <w:sz w:val="24"/>
        </w:rPr>
        <w:t>fomentar la parti</w:t>
      </w:r>
      <w:r w:rsidR="001B6BBE" w:rsidRPr="001B6BBE">
        <w:rPr>
          <w:rFonts w:ascii="Times New Roman" w:hAnsi="Times New Roman"/>
          <w:sz w:val="24"/>
        </w:rPr>
        <w:t>cipación activa y el desempeño, l</w:t>
      </w:r>
      <w:r w:rsidR="00DE25A8" w:rsidRPr="001B6BBE">
        <w:rPr>
          <w:rFonts w:ascii="Times New Roman" w:hAnsi="Times New Roman" w:cs="Times New Roman"/>
          <w:sz w:val="24"/>
        </w:rPr>
        <w:t>os estudiantes ganarán puntos completando actividades, participando en discusiones o respondiendo preguntas correctamente dentro de la plataforma Moodle.</w:t>
      </w:r>
      <w:r w:rsidR="00E04039">
        <w:rPr>
          <w:rFonts w:ascii="Times New Roman" w:hAnsi="Times New Roman" w:cs="Times New Roman"/>
          <w:sz w:val="24"/>
        </w:rPr>
        <w:t xml:space="preserve"> Algunos ejemplos son:</w:t>
      </w:r>
    </w:p>
    <w:p w14:paraId="40794964" w14:textId="2C9CA701" w:rsidR="000C215A" w:rsidRPr="00E04039" w:rsidRDefault="000C215A" w:rsidP="00702A89">
      <w:pPr>
        <w:spacing w:line="360" w:lineRule="auto"/>
        <w:jc w:val="left"/>
        <w:rPr>
          <w:rFonts w:ascii="Times New Roman" w:hAnsi="Times New Roman"/>
          <w:sz w:val="24"/>
        </w:rPr>
      </w:pPr>
      <w:r w:rsidRPr="00E04039">
        <w:rPr>
          <w:rFonts w:ascii="Times New Roman" w:hAnsi="Times New Roman"/>
          <w:b/>
          <w:sz w:val="24"/>
        </w:rPr>
        <w:t xml:space="preserve">Puntos por actividad: </w:t>
      </w:r>
      <w:r w:rsidRPr="00E04039">
        <w:rPr>
          <w:rFonts w:ascii="Times New Roman" w:hAnsi="Times New Roman"/>
          <w:sz w:val="24"/>
        </w:rPr>
        <w:t>Cada actividad completada otorgará una cantidad específica de puntos. Por ejemplo, completar una tarea podría valer 100 puntos, mientras que participar en una discusión podría valer 50 puntos.</w:t>
      </w:r>
    </w:p>
    <w:p w14:paraId="76C0E067" w14:textId="5E61B59B" w:rsidR="001649E5" w:rsidRPr="00E04039" w:rsidRDefault="00A35D20" w:rsidP="00E04039">
      <w:pPr>
        <w:pStyle w:val="Prrafodelista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</w:rPr>
      </w:pPr>
      <w:r w:rsidRPr="00E04039">
        <w:rPr>
          <w:rFonts w:ascii="Times New Roman" w:hAnsi="Times New Roman"/>
          <w:b/>
          <w:sz w:val="24"/>
        </w:rPr>
        <w:t>P</w:t>
      </w:r>
      <w:r w:rsidR="000C215A" w:rsidRPr="00E04039">
        <w:rPr>
          <w:rFonts w:ascii="Times New Roman" w:hAnsi="Times New Roman"/>
          <w:b/>
          <w:sz w:val="24"/>
        </w:rPr>
        <w:t>untos por lo</w:t>
      </w:r>
      <w:r w:rsidRPr="00E04039">
        <w:rPr>
          <w:rFonts w:ascii="Times New Roman" w:hAnsi="Times New Roman"/>
          <w:b/>
          <w:sz w:val="24"/>
        </w:rPr>
        <w:t xml:space="preserve">gro: </w:t>
      </w:r>
      <w:r w:rsidRPr="00E04039">
        <w:rPr>
          <w:rFonts w:ascii="Times New Roman" w:hAnsi="Times New Roman"/>
          <w:sz w:val="24"/>
        </w:rPr>
        <w:t xml:space="preserve">Al alcanzar ciertos logros, como finalizar una unidad u </w:t>
      </w:r>
      <w:r w:rsidR="000C215A" w:rsidRPr="00E04039">
        <w:rPr>
          <w:rFonts w:ascii="Times New Roman" w:hAnsi="Times New Roman"/>
          <w:sz w:val="24"/>
        </w:rPr>
        <w:t>obtener una calificación alta, los estudiantes podrían recibir una bonificación de puntos adicional.</w:t>
      </w:r>
    </w:p>
    <w:p w14:paraId="719BD158" w14:textId="34784618" w:rsidR="000C215A" w:rsidRDefault="00D55EE3" w:rsidP="001649E5">
      <w:pPr>
        <w:spacing w:line="360" w:lineRule="auto"/>
        <w:rPr>
          <w:rFonts w:ascii="Times New Roman" w:hAnsi="Times New Roman"/>
          <w:b/>
          <w:sz w:val="24"/>
        </w:rPr>
      </w:pPr>
      <w:r>
        <w:rPr>
          <w:noProof/>
          <w:lang w:val="en-US"/>
        </w:rPr>
        <w:drawing>
          <wp:inline distT="0" distB="0" distL="0" distR="0" wp14:anchorId="7D6B43C8" wp14:editId="3D051B19">
            <wp:extent cx="5508345" cy="1075055"/>
            <wp:effectExtent l="152400" t="152400" r="359410" b="3536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00" t="62624" r="37222" b="18709"/>
                    <a:stretch/>
                  </pic:blipFill>
                  <pic:spPr bwMode="auto">
                    <a:xfrm>
                      <a:off x="0" y="0"/>
                      <a:ext cx="5595198" cy="109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BEFB8" w14:textId="77777777" w:rsidR="00742CAE" w:rsidRDefault="00742CAE" w:rsidP="004F6336">
      <w:pPr>
        <w:spacing w:line="240" w:lineRule="auto"/>
        <w:jc w:val="left"/>
        <w:rPr>
          <w:rFonts w:ascii="Times New Roman" w:hAnsi="Times New Roman"/>
          <w:b/>
          <w:sz w:val="24"/>
        </w:rPr>
      </w:pPr>
    </w:p>
    <w:p w14:paraId="6016D6A8" w14:textId="77777777" w:rsidR="00742CAE" w:rsidRDefault="00742CAE" w:rsidP="004F6336">
      <w:pPr>
        <w:spacing w:line="240" w:lineRule="auto"/>
        <w:jc w:val="left"/>
        <w:rPr>
          <w:rFonts w:ascii="Times New Roman" w:hAnsi="Times New Roman"/>
          <w:b/>
          <w:sz w:val="24"/>
        </w:rPr>
      </w:pPr>
    </w:p>
    <w:p w14:paraId="782D54DA" w14:textId="56C85FFA" w:rsidR="00807DC6" w:rsidRDefault="001B6BBE" w:rsidP="004F6336">
      <w:pPr>
        <w:spacing w:line="240" w:lineRule="auto"/>
        <w:jc w:val="left"/>
        <w:rPr>
          <w:rFonts w:ascii="Times New Roman" w:hAnsi="Times New Roman"/>
          <w:sz w:val="24"/>
        </w:rPr>
      </w:pPr>
      <w:r w:rsidRPr="001649E5">
        <w:rPr>
          <w:rFonts w:ascii="Times New Roman" w:hAnsi="Times New Roman"/>
          <w:b/>
          <w:sz w:val="24"/>
        </w:rPr>
        <w:t xml:space="preserve">Creación de </w:t>
      </w:r>
      <w:r w:rsidR="00DE25A8" w:rsidRPr="001649E5">
        <w:rPr>
          <w:rFonts w:ascii="Times New Roman" w:hAnsi="Times New Roman"/>
          <w:b/>
          <w:sz w:val="24"/>
        </w:rPr>
        <w:t>desafíos o misiones</w:t>
      </w:r>
      <w:r w:rsidR="00D657C4">
        <w:rPr>
          <w:rFonts w:ascii="Times New Roman" w:hAnsi="Times New Roman"/>
          <w:b/>
          <w:sz w:val="24"/>
        </w:rPr>
        <w:t xml:space="preserve"> externas</w:t>
      </w:r>
      <w:r w:rsidRPr="001649E5">
        <w:rPr>
          <w:rFonts w:ascii="Times New Roman" w:hAnsi="Times New Roman"/>
          <w:b/>
          <w:sz w:val="24"/>
        </w:rPr>
        <w:t>:</w:t>
      </w:r>
      <w:r w:rsidR="00DE25A8" w:rsidRPr="001649E5">
        <w:rPr>
          <w:rFonts w:ascii="Times New Roman" w:hAnsi="Times New Roman"/>
          <w:sz w:val="24"/>
        </w:rPr>
        <w:t xml:space="preserve"> </w:t>
      </w:r>
      <w:r w:rsidRPr="001649E5">
        <w:rPr>
          <w:rFonts w:ascii="Times New Roman" w:hAnsi="Times New Roman"/>
          <w:sz w:val="24"/>
        </w:rPr>
        <w:t>L</w:t>
      </w:r>
      <w:r w:rsidR="00DE25A8" w:rsidRPr="001649E5">
        <w:rPr>
          <w:rFonts w:ascii="Times New Roman" w:hAnsi="Times New Roman"/>
          <w:sz w:val="24"/>
        </w:rPr>
        <w:t xml:space="preserve">os estudiantes pueden aplicar sus conocimientos en escenarios prácticos. </w:t>
      </w:r>
      <w:r w:rsidR="00807DC6">
        <w:rPr>
          <w:rFonts w:ascii="Times New Roman" w:hAnsi="Times New Roman"/>
          <w:sz w:val="24"/>
        </w:rPr>
        <w:t xml:space="preserve">Cuando </w:t>
      </w:r>
      <w:r w:rsidR="00DE25A8" w:rsidRPr="001649E5">
        <w:rPr>
          <w:rFonts w:ascii="Times New Roman" w:hAnsi="Times New Roman"/>
          <w:sz w:val="24"/>
        </w:rPr>
        <w:t>completen estos desafíos, avanzarán a través de diferentes niveles, desbloquearán contenido adicional o recibirán recompensas virtuales. Este enfoque tiene como objetivo proporcionar una experiencia de aprendizaje inmersiva y atractiva al tiempo que refuerza su comprensión del tema.</w:t>
      </w:r>
      <w:r w:rsidR="003D604B">
        <w:rPr>
          <w:rFonts w:ascii="Times New Roman" w:hAnsi="Times New Roman"/>
          <w:sz w:val="24"/>
        </w:rPr>
        <w:t xml:space="preserve"> </w:t>
      </w:r>
      <w:r w:rsidR="00A12755">
        <w:rPr>
          <w:rFonts w:ascii="Times New Roman" w:hAnsi="Times New Roman"/>
          <w:sz w:val="24"/>
        </w:rPr>
        <w:t xml:space="preserve">Uno </w:t>
      </w:r>
      <w:r w:rsidR="003D604B">
        <w:rPr>
          <w:rFonts w:ascii="Times New Roman" w:hAnsi="Times New Roman"/>
          <w:sz w:val="24"/>
        </w:rPr>
        <w:t xml:space="preserve">de los ejemplos a incluir </w:t>
      </w:r>
      <w:r w:rsidR="00A12755">
        <w:rPr>
          <w:rFonts w:ascii="Times New Roman" w:hAnsi="Times New Roman"/>
          <w:sz w:val="24"/>
        </w:rPr>
        <w:t>es el siguiente</w:t>
      </w:r>
      <w:r w:rsidR="003D604B">
        <w:rPr>
          <w:rFonts w:ascii="Times New Roman" w:hAnsi="Times New Roman"/>
          <w:sz w:val="24"/>
        </w:rPr>
        <w:t>:</w:t>
      </w:r>
    </w:p>
    <w:p w14:paraId="04913F58" w14:textId="5337CA91" w:rsidR="000A10DB" w:rsidRDefault="000A10DB" w:rsidP="001649E5">
      <w:pPr>
        <w:spacing w:line="360" w:lineRule="auto"/>
        <w:rPr>
          <w:rFonts w:ascii="Times New Roman" w:hAnsi="Times New Roman"/>
          <w:sz w:val="24"/>
        </w:rPr>
      </w:pPr>
    </w:p>
    <w:p w14:paraId="1E62EDFA" w14:textId="033F2CCB" w:rsidR="004F6336" w:rsidRDefault="004F6336">
      <w:pPr>
        <w:spacing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042C37CA" w14:textId="09F35AFC" w:rsidR="003D604B" w:rsidRPr="00C20D6F" w:rsidRDefault="007652C7" w:rsidP="007652C7">
      <w:pPr>
        <w:spacing w:line="360" w:lineRule="auto"/>
        <w:jc w:val="center"/>
        <w:rPr>
          <w:rFonts w:ascii="Times New Roman" w:hAnsi="Times New Roman"/>
          <w:b/>
          <w:color w:val="767171" w:themeColor="background2" w:themeShade="80"/>
          <w:sz w:val="16"/>
        </w:rPr>
      </w:pPr>
      <w:r w:rsidRPr="00C20D6F">
        <w:rPr>
          <w:rFonts w:ascii="Times New Roman" w:hAnsi="Times New Roman"/>
          <w:b/>
          <w:color w:val="767171" w:themeColor="background2" w:themeShade="80"/>
          <w:sz w:val="16"/>
        </w:rPr>
        <w:lastRenderedPageBreak/>
        <w:t xml:space="preserve">Ejemplo </w:t>
      </w:r>
      <w:r w:rsidR="003E2C4C">
        <w:rPr>
          <w:rFonts w:ascii="Times New Roman" w:hAnsi="Times New Roman"/>
          <w:b/>
          <w:color w:val="767171" w:themeColor="background2" w:themeShade="80"/>
          <w:sz w:val="16"/>
        </w:rPr>
        <w:t xml:space="preserve">de desafío </w:t>
      </w:r>
      <w:r w:rsidRPr="00C20D6F">
        <w:rPr>
          <w:rFonts w:ascii="Times New Roman" w:hAnsi="Times New Roman"/>
          <w:b/>
          <w:color w:val="767171" w:themeColor="background2" w:themeShade="80"/>
          <w:sz w:val="16"/>
        </w:rPr>
        <w:t>con herramientas externas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43AC5" w14:paraId="0C5F9F21" w14:textId="77777777" w:rsidTr="00243AC5">
        <w:tc>
          <w:tcPr>
            <w:tcW w:w="8828" w:type="dxa"/>
          </w:tcPr>
          <w:p w14:paraId="64FB00EE" w14:textId="41FA4B6A" w:rsidR="00243AC5" w:rsidRPr="00243AC5" w:rsidRDefault="00243AC5" w:rsidP="00243AC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12755">
              <w:rPr>
                <w:rFonts w:ascii="Times New Roman" w:hAnsi="Times New Roman"/>
                <w:b/>
                <w:sz w:val="24"/>
              </w:rPr>
              <w:t>Desa</w:t>
            </w:r>
            <w:r>
              <w:rPr>
                <w:rFonts w:ascii="Times New Roman" w:hAnsi="Times New Roman"/>
                <w:b/>
                <w:sz w:val="24"/>
              </w:rPr>
              <w:t>fío "Batalla del Conocimiento":</w:t>
            </w:r>
          </w:p>
        </w:tc>
      </w:tr>
      <w:tr w:rsidR="00243AC5" w14:paraId="7E6B5B2F" w14:textId="77777777" w:rsidTr="00243AC5">
        <w:tc>
          <w:tcPr>
            <w:tcW w:w="8828" w:type="dxa"/>
          </w:tcPr>
          <w:p w14:paraId="4B686158" w14:textId="3119DCEE" w:rsidR="00243AC5" w:rsidRDefault="00243AC5" w:rsidP="003D604B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243AC5">
              <w:rPr>
                <w:rFonts w:ascii="Times New Roman" w:hAnsi="Times New Roman"/>
                <w:b/>
                <w:sz w:val="24"/>
              </w:rPr>
              <w:t>Descripción:</w:t>
            </w:r>
            <w:r w:rsidRPr="003D604B">
              <w:rPr>
                <w:rFonts w:ascii="Times New Roman" w:hAnsi="Times New Roman"/>
                <w:sz w:val="24"/>
              </w:rPr>
              <w:t xml:space="preserve"> Los estudiantes participarán en una batalla de conocimientos donde pondrán a prueba su comprensión del contenido del</w:t>
            </w:r>
            <w:r>
              <w:rPr>
                <w:rFonts w:ascii="Times New Roman" w:hAnsi="Times New Roman"/>
                <w:sz w:val="24"/>
              </w:rPr>
              <w:t xml:space="preserve"> curso.</w:t>
            </w:r>
          </w:p>
        </w:tc>
      </w:tr>
      <w:tr w:rsidR="00243AC5" w14:paraId="55977ACF" w14:textId="77777777" w:rsidTr="00243AC5">
        <w:tc>
          <w:tcPr>
            <w:tcW w:w="8828" w:type="dxa"/>
          </w:tcPr>
          <w:p w14:paraId="779621B1" w14:textId="6E968C4A" w:rsidR="00243AC5" w:rsidRDefault="00243AC5" w:rsidP="003D604B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243AC5">
              <w:rPr>
                <w:rFonts w:ascii="Times New Roman" w:hAnsi="Times New Roman"/>
                <w:b/>
                <w:sz w:val="24"/>
              </w:rPr>
              <w:t>Misión:</w:t>
            </w:r>
            <w:r w:rsidRPr="003D604B">
              <w:rPr>
                <w:rFonts w:ascii="Times New Roman" w:hAnsi="Times New Roman"/>
                <w:sz w:val="24"/>
              </w:rPr>
              <w:t xml:space="preserve"> Los estudiantes deberán completar un cuestionario interacti</w:t>
            </w:r>
            <w:r>
              <w:rPr>
                <w:rFonts w:ascii="Times New Roman" w:hAnsi="Times New Roman"/>
                <w:sz w:val="24"/>
              </w:rPr>
              <w:t>vo utilizando Kahoot o Quizizz.</w:t>
            </w:r>
          </w:p>
        </w:tc>
      </w:tr>
      <w:tr w:rsidR="00243AC5" w14:paraId="73C33557" w14:textId="77777777" w:rsidTr="00243AC5">
        <w:tc>
          <w:tcPr>
            <w:tcW w:w="8828" w:type="dxa"/>
          </w:tcPr>
          <w:p w14:paraId="0E2670D4" w14:textId="1FFC73B1" w:rsidR="00243AC5" w:rsidRDefault="00D366E7" w:rsidP="003D604B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D366E7">
              <w:rPr>
                <w:rFonts w:ascii="Times New Roman" w:hAnsi="Times New Roman"/>
                <w:b/>
                <w:sz w:val="24"/>
              </w:rPr>
              <w:t>Progresión y recompensa:</w:t>
            </w:r>
            <w:r w:rsidRPr="003D604B">
              <w:rPr>
                <w:rFonts w:ascii="Times New Roman" w:hAnsi="Times New Roman"/>
                <w:sz w:val="24"/>
              </w:rPr>
              <w:t xml:space="preserve"> Al completar el cuestionario y obtener una puntuación mínima establecida, los estudiantes avanzarán al siguiente nivel y desbloquearán contenido adicional o recibirán una recompensa virtual.</w:t>
            </w:r>
          </w:p>
        </w:tc>
      </w:tr>
    </w:tbl>
    <w:p w14:paraId="3C6F20B2" w14:textId="646E2BB7" w:rsidR="00243AC5" w:rsidRDefault="00243AC5" w:rsidP="003D604B">
      <w:pPr>
        <w:spacing w:line="360" w:lineRule="auto"/>
        <w:rPr>
          <w:rFonts w:ascii="Times New Roman" w:hAnsi="Times New Roman"/>
          <w:sz w:val="24"/>
        </w:rPr>
      </w:pPr>
    </w:p>
    <w:p w14:paraId="718FF799" w14:textId="11FBD7FA" w:rsidR="00375DD2" w:rsidRPr="00375DD2" w:rsidRDefault="00375DD2" w:rsidP="003D604B">
      <w:pPr>
        <w:spacing w:line="360" w:lineRule="auto"/>
        <w:rPr>
          <w:rFonts w:ascii="Times New Roman" w:hAnsi="Times New Roman"/>
          <w:b/>
          <w:sz w:val="24"/>
        </w:rPr>
      </w:pPr>
      <w:r w:rsidRPr="00375DD2">
        <w:rPr>
          <w:rFonts w:ascii="Times New Roman" w:hAnsi="Times New Roman"/>
          <w:b/>
          <w:sz w:val="24"/>
        </w:rPr>
        <w:t>ANEXOS EN PLATAFORMA:</w:t>
      </w:r>
    </w:p>
    <w:p w14:paraId="51CC7E3A" w14:textId="4902048A" w:rsidR="00375DD2" w:rsidRDefault="00375DD2" w:rsidP="00375DD2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noProof/>
          <w:lang w:val="en-US"/>
        </w:rPr>
        <w:drawing>
          <wp:inline distT="0" distB="0" distL="0" distR="0" wp14:anchorId="1EAD9ECF" wp14:editId="0C847FB8">
            <wp:extent cx="4652467" cy="167511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589" t="30865" r="18525" b="40974"/>
                    <a:stretch/>
                  </pic:blipFill>
                  <pic:spPr bwMode="auto">
                    <a:xfrm>
                      <a:off x="0" y="0"/>
                      <a:ext cx="4678043" cy="168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4EF9B" w14:textId="52246F50" w:rsidR="00DA00A4" w:rsidRPr="00DA00A4" w:rsidRDefault="00DA00A4" w:rsidP="00375DD2">
      <w:pPr>
        <w:spacing w:line="360" w:lineRule="auto"/>
        <w:jc w:val="center"/>
        <w:rPr>
          <w:rFonts w:ascii="Times New Roman" w:hAnsi="Times New Roman"/>
          <w:b/>
          <w:sz w:val="20"/>
        </w:rPr>
      </w:pPr>
      <w:r w:rsidRPr="00DA00A4">
        <w:rPr>
          <w:rFonts w:ascii="Times New Roman" w:hAnsi="Times New Roman"/>
          <w:b/>
          <w:sz w:val="20"/>
        </w:rPr>
        <w:t>DESAFÍO – BATALLA DE CONOCMIENTO | INICIO</w:t>
      </w:r>
    </w:p>
    <w:p w14:paraId="5BCB6D05" w14:textId="27A1B821" w:rsidR="00375DD2" w:rsidRPr="001649E5" w:rsidRDefault="00791AD6" w:rsidP="003D604B">
      <w:pPr>
        <w:spacing w:line="360" w:lineRule="auto"/>
        <w:rPr>
          <w:rFonts w:ascii="Times New Roman" w:hAnsi="Times New Roman"/>
          <w:sz w:val="24"/>
        </w:rPr>
      </w:pPr>
      <w:r>
        <w:rPr>
          <w:noProof/>
          <w:lang w:val="en-US"/>
        </w:rPr>
        <w:drawing>
          <wp:inline distT="0" distB="0" distL="0" distR="0" wp14:anchorId="02219D16" wp14:editId="476B91C5">
            <wp:extent cx="5611542" cy="2662733"/>
            <wp:effectExtent l="0" t="0" r="825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219" b="13863"/>
                    <a:stretch/>
                  </pic:blipFill>
                  <pic:spPr bwMode="auto">
                    <a:xfrm>
                      <a:off x="0" y="0"/>
                      <a:ext cx="5612130" cy="26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C96E5" w14:textId="77777777" w:rsidR="00DE25A8" w:rsidRPr="00ED238F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  <w:r w:rsidRPr="00ED238F">
        <w:rPr>
          <w:rFonts w:ascii="Times New Roman" w:hAnsi="Times New Roman" w:cs="Times New Roman"/>
          <w:sz w:val="24"/>
        </w:rPr>
        <w:lastRenderedPageBreak/>
        <w:t>Creemos que la integración de técnicas de gamificación en nuestra plataforma Moodle no solo aumentará la motivación de los estudiantes, sino que también fomentará un entorno de aprendizaje positivo e interactivo.</w:t>
      </w:r>
    </w:p>
    <w:p w14:paraId="7305C367" w14:textId="77777777" w:rsidR="00DE25A8" w:rsidRPr="00ED238F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</w:p>
    <w:p w14:paraId="3F263C21" w14:textId="7B45A262" w:rsidR="00DE25A8" w:rsidRPr="00ED238F" w:rsidRDefault="00DE25A8" w:rsidP="00DE25A8">
      <w:pPr>
        <w:spacing w:line="360" w:lineRule="auto"/>
        <w:rPr>
          <w:rFonts w:ascii="Times New Roman" w:hAnsi="Times New Roman" w:cs="Times New Roman"/>
          <w:sz w:val="24"/>
        </w:rPr>
      </w:pPr>
      <w:r w:rsidRPr="00ED238F">
        <w:rPr>
          <w:rFonts w:ascii="Times New Roman" w:hAnsi="Times New Roman" w:cs="Times New Roman"/>
          <w:sz w:val="24"/>
        </w:rPr>
        <w:t xml:space="preserve">En conclusión, nuestra plataforma Moodle incorporará evaluaciones sumativas como el método de evaluación principal, utilizando recursos como la actividad Tarea y las rúbricas de calificación. Además, aplicaremos técnicas de </w:t>
      </w:r>
      <w:r w:rsidR="009E0AB4" w:rsidRPr="00ED238F">
        <w:rPr>
          <w:rFonts w:ascii="Times New Roman" w:hAnsi="Times New Roman" w:cs="Times New Roman"/>
          <w:sz w:val="24"/>
        </w:rPr>
        <w:t xml:space="preserve">gamificación </w:t>
      </w:r>
      <w:r w:rsidRPr="00ED238F">
        <w:rPr>
          <w:rFonts w:ascii="Times New Roman" w:hAnsi="Times New Roman" w:cs="Times New Roman"/>
          <w:sz w:val="24"/>
        </w:rPr>
        <w:t>para mejorar la participación de los estudiantes, utilizando insignias, puntos, desafíos y niveles. Estas estrategias tienen como objetivo optimizar la experiencia de aprendizaje de nuestros estudiantes mientras se mantienen altos estándares educativos.</w:t>
      </w:r>
    </w:p>
    <w:p w14:paraId="38DDA59D" w14:textId="77777777" w:rsidR="00DE25A8" w:rsidRPr="00DE25A8" w:rsidRDefault="00DE25A8" w:rsidP="00DE25A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744D7797" w14:textId="39739472" w:rsidR="001A5225" w:rsidRPr="00E2315B" w:rsidRDefault="001A5225" w:rsidP="00DE25A8">
      <w:pPr>
        <w:spacing w:line="360" w:lineRule="auto"/>
        <w:rPr>
          <w:rFonts w:ascii="Times New Roman" w:hAnsi="Times New Roman" w:cs="Times New Roman"/>
          <w:b/>
          <w:sz w:val="24"/>
        </w:rPr>
      </w:pPr>
    </w:p>
    <w:sectPr w:rsidR="001A5225" w:rsidRPr="00E2315B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67292" w14:textId="77777777" w:rsidR="0030743E" w:rsidRDefault="0030743E" w:rsidP="00A44752">
      <w:pPr>
        <w:spacing w:line="240" w:lineRule="auto"/>
      </w:pPr>
      <w:r>
        <w:separator/>
      </w:r>
    </w:p>
  </w:endnote>
  <w:endnote w:type="continuationSeparator" w:id="0">
    <w:p w14:paraId="3803DFCC" w14:textId="77777777" w:rsidR="0030743E" w:rsidRDefault="0030743E" w:rsidP="00A44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2FA73" w14:textId="77777777" w:rsidR="0030743E" w:rsidRDefault="0030743E" w:rsidP="00A44752">
      <w:pPr>
        <w:spacing w:line="240" w:lineRule="auto"/>
      </w:pPr>
      <w:r>
        <w:separator/>
      </w:r>
    </w:p>
  </w:footnote>
  <w:footnote w:type="continuationSeparator" w:id="0">
    <w:p w14:paraId="7E63E98D" w14:textId="77777777" w:rsidR="0030743E" w:rsidRDefault="0030743E" w:rsidP="00A447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138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27"/>
      <w:gridCol w:w="7371"/>
    </w:tblGrid>
    <w:tr w:rsidR="00FF7674" w:rsidRPr="00B15038" w14:paraId="7BFAA4AE" w14:textId="77777777" w:rsidTr="00F61D8E">
      <w:trPr>
        <w:trHeight w:hRule="exact" w:val="57"/>
      </w:trPr>
      <w:tc>
        <w:tcPr>
          <w:tcW w:w="2127" w:type="dxa"/>
          <w:vMerge w:val="restart"/>
          <w:tcBorders>
            <w:top w:val="single" w:sz="3" w:space="0" w:color="000000"/>
            <w:left w:val="single" w:sz="3" w:space="0" w:color="000000"/>
            <w:right w:val="single" w:sz="3" w:space="0" w:color="000000"/>
          </w:tcBorders>
          <w:vAlign w:val="center"/>
        </w:tcPr>
        <w:p w14:paraId="2C6B3AC1" w14:textId="2550E3C6" w:rsidR="00F61D8E" w:rsidRPr="00B15038" w:rsidRDefault="00FF7674" w:rsidP="00F61D8E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1680AB6" wp14:editId="4FCEEABC">
                <wp:extent cx="1051560" cy="842628"/>
                <wp:effectExtent l="0" t="0" r="0" b="0"/>
                <wp:docPr id="167370260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255" cy="859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tcBorders>
            <w:top w:val="single" w:sz="3" w:space="0" w:color="000000"/>
            <w:left w:val="single" w:sz="3" w:space="0" w:color="000000"/>
            <w:right w:val="single" w:sz="3" w:space="0" w:color="000000"/>
          </w:tcBorders>
          <w:vAlign w:val="center"/>
        </w:tcPr>
        <w:p w14:paraId="28B9D3AF" w14:textId="7353184D" w:rsidR="00F61D8E" w:rsidRPr="006D68A7" w:rsidRDefault="00FF7674" w:rsidP="00D91BB4">
          <w:pPr>
            <w:spacing w:line="239" w:lineRule="auto"/>
            <w:ind w:left="575" w:right="554"/>
            <w:jc w:val="center"/>
            <w:rPr>
              <w:rFonts w:eastAsia="Arial"/>
              <w:sz w:val="20"/>
              <w:szCs w:val="20"/>
            </w:rPr>
          </w:pPr>
          <w:r>
            <w:rPr>
              <w:rFonts w:ascii="Cambria" w:hAnsi="Cambria" w:cs="Times New Roman"/>
              <w:b/>
              <w:noProof/>
              <w:sz w:val="28"/>
              <w:szCs w:val="28"/>
              <w:lang w:eastAsia="es-EC"/>
            </w:rPr>
            <w:t>UNIDAD EDUCATIVA “SAN VICENTE DE PAÚL</w:t>
          </w:r>
          <w:r w:rsidR="000D4D51">
            <w:rPr>
              <w:rFonts w:ascii="Cambria" w:hAnsi="Cambria" w:cs="Times New Roman"/>
              <w:b/>
              <w:noProof/>
              <w:sz w:val="28"/>
              <w:szCs w:val="28"/>
              <w:lang w:eastAsia="es-EC"/>
            </w:rPr>
            <w:t>”</w:t>
          </w:r>
        </w:p>
      </w:tc>
    </w:tr>
    <w:tr w:rsidR="00FF7674" w:rsidRPr="00B15038" w14:paraId="04A0D4DF" w14:textId="77777777" w:rsidTr="00F61D8E">
      <w:trPr>
        <w:trHeight w:hRule="exact" w:val="57"/>
      </w:trPr>
      <w:tc>
        <w:tcPr>
          <w:tcW w:w="2127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598CABAF" w14:textId="77777777" w:rsidR="00F61D8E" w:rsidRPr="00B15038" w:rsidRDefault="00F61D8E" w:rsidP="00F61D8E">
          <w:pPr>
            <w:jc w:val="center"/>
          </w:pPr>
        </w:p>
      </w:tc>
      <w:tc>
        <w:tcPr>
          <w:tcW w:w="7371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04A337D0" w14:textId="77777777" w:rsidR="00F61D8E" w:rsidRPr="00B15038" w:rsidRDefault="00F61D8E" w:rsidP="00F61D8E">
          <w:pPr>
            <w:jc w:val="center"/>
          </w:pPr>
        </w:p>
      </w:tc>
    </w:tr>
    <w:tr w:rsidR="00FF7674" w:rsidRPr="00B15038" w14:paraId="6255AFCE" w14:textId="77777777" w:rsidTr="00F61D8E">
      <w:trPr>
        <w:trHeight w:hRule="exact" w:val="57"/>
      </w:trPr>
      <w:tc>
        <w:tcPr>
          <w:tcW w:w="2127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29132C3B" w14:textId="77777777" w:rsidR="00F61D8E" w:rsidRPr="00B15038" w:rsidRDefault="00F61D8E" w:rsidP="00F61D8E">
          <w:pPr>
            <w:jc w:val="center"/>
          </w:pPr>
        </w:p>
      </w:tc>
      <w:tc>
        <w:tcPr>
          <w:tcW w:w="7371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5F949645" w14:textId="77777777" w:rsidR="00F61D8E" w:rsidRPr="00B15038" w:rsidRDefault="00F61D8E" w:rsidP="00F61D8E">
          <w:pPr>
            <w:jc w:val="center"/>
          </w:pPr>
        </w:p>
      </w:tc>
    </w:tr>
    <w:tr w:rsidR="00FF7674" w:rsidRPr="00B15038" w14:paraId="634AA890" w14:textId="77777777" w:rsidTr="00F61D8E">
      <w:trPr>
        <w:trHeight w:hRule="exact" w:val="57"/>
      </w:trPr>
      <w:tc>
        <w:tcPr>
          <w:tcW w:w="2127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0C464A68" w14:textId="77777777" w:rsidR="00F61D8E" w:rsidRPr="00B15038" w:rsidRDefault="00F61D8E" w:rsidP="00F61D8E">
          <w:pPr>
            <w:jc w:val="center"/>
          </w:pPr>
        </w:p>
      </w:tc>
      <w:tc>
        <w:tcPr>
          <w:tcW w:w="7371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7FA11FB7" w14:textId="77777777" w:rsidR="00F61D8E" w:rsidRPr="00B15038" w:rsidRDefault="00F61D8E" w:rsidP="00F61D8E">
          <w:pPr>
            <w:jc w:val="center"/>
          </w:pPr>
        </w:p>
      </w:tc>
    </w:tr>
    <w:tr w:rsidR="00FF7674" w:rsidRPr="00B15038" w14:paraId="67CE9EC1" w14:textId="77777777" w:rsidTr="00F61D8E">
      <w:trPr>
        <w:trHeight w:hRule="exact" w:val="1055"/>
      </w:trPr>
      <w:tc>
        <w:tcPr>
          <w:tcW w:w="2127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42318A88" w14:textId="77777777" w:rsidR="00F61D8E" w:rsidRPr="00B15038" w:rsidRDefault="00F61D8E" w:rsidP="00F61D8E">
          <w:pPr>
            <w:jc w:val="center"/>
          </w:pPr>
        </w:p>
      </w:tc>
      <w:tc>
        <w:tcPr>
          <w:tcW w:w="7371" w:type="dxa"/>
          <w:vMerge/>
          <w:tcBorders>
            <w:left w:val="single" w:sz="3" w:space="0" w:color="000000"/>
            <w:right w:val="single" w:sz="3" w:space="0" w:color="000000"/>
          </w:tcBorders>
          <w:vAlign w:val="center"/>
        </w:tcPr>
        <w:p w14:paraId="019C64AB" w14:textId="77777777" w:rsidR="00F61D8E" w:rsidRPr="00B15038" w:rsidRDefault="00F61D8E" w:rsidP="00F61D8E">
          <w:pPr>
            <w:jc w:val="center"/>
          </w:pPr>
        </w:p>
      </w:tc>
    </w:tr>
    <w:tr w:rsidR="00FF7674" w:rsidRPr="00B15038" w14:paraId="1BCBDDE1" w14:textId="77777777" w:rsidTr="00F61D8E">
      <w:trPr>
        <w:trHeight w:hRule="exact" w:val="57"/>
      </w:trPr>
      <w:tc>
        <w:tcPr>
          <w:tcW w:w="2127" w:type="dxa"/>
          <w:tcBorders>
            <w:left w:val="single" w:sz="3" w:space="0" w:color="000000"/>
            <w:bottom w:val="single" w:sz="3" w:space="0" w:color="000000"/>
            <w:right w:val="single" w:sz="3" w:space="0" w:color="000000"/>
          </w:tcBorders>
          <w:vAlign w:val="center"/>
        </w:tcPr>
        <w:p w14:paraId="7CAD3983" w14:textId="77777777" w:rsidR="00F61D8E" w:rsidRPr="00B15038" w:rsidRDefault="00F61D8E" w:rsidP="00F61D8E">
          <w:pPr>
            <w:jc w:val="center"/>
          </w:pPr>
        </w:p>
      </w:tc>
      <w:tc>
        <w:tcPr>
          <w:tcW w:w="7371" w:type="dxa"/>
          <w:tcBorders>
            <w:left w:val="single" w:sz="3" w:space="0" w:color="000000"/>
            <w:bottom w:val="single" w:sz="3" w:space="0" w:color="000000"/>
            <w:right w:val="single" w:sz="3" w:space="0" w:color="000000"/>
          </w:tcBorders>
          <w:vAlign w:val="center"/>
        </w:tcPr>
        <w:p w14:paraId="1C84555F" w14:textId="77777777" w:rsidR="00F61D8E" w:rsidRPr="00B15038" w:rsidRDefault="00F61D8E" w:rsidP="00F61D8E">
          <w:pPr>
            <w:jc w:val="center"/>
          </w:pPr>
        </w:p>
      </w:tc>
    </w:tr>
  </w:tbl>
  <w:p w14:paraId="770BB556" w14:textId="77777777" w:rsidR="00F61D8E" w:rsidRDefault="00F61D8E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kXI8PT32St+rr" int2:id="FhhkBdpF">
      <int2:state int2:value="Rejected" int2:type="AugLoop_Text_Critique"/>
    </int2:textHash>
    <int2:textHash int2:hashCode="S7GW3DPwZJT1/u" int2:id="0zRtvs6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B5FC4"/>
    <w:multiLevelType w:val="hybridMultilevel"/>
    <w:tmpl w:val="7202111E"/>
    <w:lvl w:ilvl="0" w:tplc="30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DD36FA"/>
    <w:multiLevelType w:val="hybridMultilevel"/>
    <w:tmpl w:val="941EC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F376B"/>
    <w:multiLevelType w:val="hybridMultilevel"/>
    <w:tmpl w:val="91AACDF6"/>
    <w:lvl w:ilvl="0" w:tplc="300A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" w15:restartNumberingAfterBreak="0">
    <w:nsid w:val="1D627343"/>
    <w:multiLevelType w:val="hybridMultilevel"/>
    <w:tmpl w:val="542C6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40B95"/>
    <w:multiLevelType w:val="hybridMultilevel"/>
    <w:tmpl w:val="3808D8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21A06"/>
    <w:multiLevelType w:val="hybridMultilevel"/>
    <w:tmpl w:val="F5B2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A211E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AF76F59"/>
    <w:multiLevelType w:val="hybridMultilevel"/>
    <w:tmpl w:val="3F9C9AB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F5792"/>
    <w:multiLevelType w:val="hybridMultilevel"/>
    <w:tmpl w:val="B5644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B12A9"/>
    <w:multiLevelType w:val="hybridMultilevel"/>
    <w:tmpl w:val="0D0E3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22300"/>
    <w:multiLevelType w:val="hybridMultilevel"/>
    <w:tmpl w:val="D7E645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77681"/>
    <w:multiLevelType w:val="hybridMultilevel"/>
    <w:tmpl w:val="00C62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948793">
    <w:abstractNumId w:val="6"/>
  </w:num>
  <w:num w:numId="2" w16cid:durableId="143551940">
    <w:abstractNumId w:val="10"/>
  </w:num>
  <w:num w:numId="3" w16cid:durableId="1579900807">
    <w:abstractNumId w:val="2"/>
  </w:num>
  <w:num w:numId="4" w16cid:durableId="629828434">
    <w:abstractNumId w:val="4"/>
  </w:num>
  <w:num w:numId="5" w16cid:durableId="1472551666">
    <w:abstractNumId w:val="0"/>
  </w:num>
  <w:num w:numId="6" w16cid:durableId="345983230">
    <w:abstractNumId w:val="11"/>
  </w:num>
  <w:num w:numId="7" w16cid:durableId="330063822">
    <w:abstractNumId w:val="5"/>
  </w:num>
  <w:num w:numId="8" w16cid:durableId="689188699">
    <w:abstractNumId w:val="9"/>
  </w:num>
  <w:num w:numId="9" w16cid:durableId="86076381">
    <w:abstractNumId w:val="8"/>
  </w:num>
  <w:num w:numId="10" w16cid:durableId="1684282133">
    <w:abstractNumId w:val="3"/>
  </w:num>
  <w:num w:numId="11" w16cid:durableId="948390849">
    <w:abstractNumId w:val="1"/>
  </w:num>
  <w:num w:numId="12" w16cid:durableId="65340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2CD"/>
    <w:rsid w:val="00002F2C"/>
    <w:rsid w:val="00005A3E"/>
    <w:rsid w:val="000111CE"/>
    <w:rsid w:val="00036322"/>
    <w:rsid w:val="000374F2"/>
    <w:rsid w:val="000453C3"/>
    <w:rsid w:val="0009344E"/>
    <w:rsid w:val="000A10DB"/>
    <w:rsid w:val="000A350A"/>
    <w:rsid w:val="000B3EB2"/>
    <w:rsid w:val="000C215A"/>
    <w:rsid w:val="000C3D3D"/>
    <w:rsid w:val="000D4D51"/>
    <w:rsid w:val="000E22CD"/>
    <w:rsid w:val="00106E17"/>
    <w:rsid w:val="00113C64"/>
    <w:rsid w:val="00114719"/>
    <w:rsid w:val="00133B0D"/>
    <w:rsid w:val="00161D44"/>
    <w:rsid w:val="001649E5"/>
    <w:rsid w:val="00173744"/>
    <w:rsid w:val="00174FC8"/>
    <w:rsid w:val="00176A54"/>
    <w:rsid w:val="001813DB"/>
    <w:rsid w:val="00191BA1"/>
    <w:rsid w:val="0019477E"/>
    <w:rsid w:val="00194CA2"/>
    <w:rsid w:val="001A4D09"/>
    <w:rsid w:val="001A5225"/>
    <w:rsid w:val="001A639B"/>
    <w:rsid w:val="001A7DE3"/>
    <w:rsid w:val="001B121E"/>
    <w:rsid w:val="001B6BBE"/>
    <w:rsid w:val="001B74F9"/>
    <w:rsid w:val="001D299E"/>
    <w:rsid w:val="001F4360"/>
    <w:rsid w:val="001F52C9"/>
    <w:rsid w:val="00204A1E"/>
    <w:rsid w:val="0021409F"/>
    <w:rsid w:val="002154D6"/>
    <w:rsid w:val="002157B8"/>
    <w:rsid w:val="00243AC5"/>
    <w:rsid w:val="0024459B"/>
    <w:rsid w:val="00256C9D"/>
    <w:rsid w:val="002652E0"/>
    <w:rsid w:val="0027768C"/>
    <w:rsid w:val="0029123E"/>
    <w:rsid w:val="002947F2"/>
    <w:rsid w:val="00295C2F"/>
    <w:rsid w:val="00296EDC"/>
    <w:rsid w:val="002A3CB4"/>
    <w:rsid w:val="002B54CC"/>
    <w:rsid w:val="002B645A"/>
    <w:rsid w:val="002B6FBB"/>
    <w:rsid w:val="002E14D9"/>
    <w:rsid w:val="002E3858"/>
    <w:rsid w:val="002F2707"/>
    <w:rsid w:val="002F343C"/>
    <w:rsid w:val="002F4AD9"/>
    <w:rsid w:val="002F76AB"/>
    <w:rsid w:val="003001E1"/>
    <w:rsid w:val="00303874"/>
    <w:rsid w:val="0030743E"/>
    <w:rsid w:val="00311518"/>
    <w:rsid w:val="00321408"/>
    <w:rsid w:val="0033773D"/>
    <w:rsid w:val="00343B64"/>
    <w:rsid w:val="00343D96"/>
    <w:rsid w:val="003520F1"/>
    <w:rsid w:val="00375DD2"/>
    <w:rsid w:val="0038643E"/>
    <w:rsid w:val="00395265"/>
    <w:rsid w:val="00395627"/>
    <w:rsid w:val="00395DD7"/>
    <w:rsid w:val="003A0E61"/>
    <w:rsid w:val="003A424E"/>
    <w:rsid w:val="003A48EF"/>
    <w:rsid w:val="003B25F7"/>
    <w:rsid w:val="003B7A17"/>
    <w:rsid w:val="003B7BD1"/>
    <w:rsid w:val="003C0577"/>
    <w:rsid w:val="003D604B"/>
    <w:rsid w:val="003E2C4C"/>
    <w:rsid w:val="003E3EB1"/>
    <w:rsid w:val="003F06CA"/>
    <w:rsid w:val="004221E4"/>
    <w:rsid w:val="00433D30"/>
    <w:rsid w:val="00433FA0"/>
    <w:rsid w:val="00437BB3"/>
    <w:rsid w:val="00446AE4"/>
    <w:rsid w:val="0046410E"/>
    <w:rsid w:val="00475475"/>
    <w:rsid w:val="00476577"/>
    <w:rsid w:val="00490C04"/>
    <w:rsid w:val="00491120"/>
    <w:rsid w:val="004917E7"/>
    <w:rsid w:val="00495BB8"/>
    <w:rsid w:val="004B32FA"/>
    <w:rsid w:val="004C44AC"/>
    <w:rsid w:val="004E0233"/>
    <w:rsid w:val="004E53B1"/>
    <w:rsid w:val="004E5D77"/>
    <w:rsid w:val="004F6336"/>
    <w:rsid w:val="00501AAC"/>
    <w:rsid w:val="00514404"/>
    <w:rsid w:val="00524154"/>
    <w:rsid w:val="00542E43"/>
    <w:rsid w:val="0056015E"/>
    <w:rsid w:val="00566277"/>
    <w:rsid w:val="005A54A1"/>
    <w:rsid w:val="005A72D1"/>
    <w:rsid w:val="005C7B55"/>
    <w:rsid w:val="005D2251"/>
    <w:rsid w:val="005D2907"/>
    <w:rsid w:val="005E6372"/>
    <w:rsid w:val="005F4ECB"/>
    <w:rsid w:val="005F6370"/>
    <w:rsid w:val="00606DC0"/>
    <w:rsid w:val="00614135"/>
    <w:rsid w:val="00615B3D"/>
    <w:rsid w:val="00617B8D"/>
    <w:rsid w:val="006243D5"/>
    <w:rsid w:val="006266D0"/>
    <w:rsid w:val="0062720B"/>
    <w:rsid w:val="00632513"/>
    <w:rsid w:val="00634ED6"/>
    <w:rsid w:val="00644C97"/>
    <w:rsid w:val="00653D19"/>
    <w:rsid w:val="006575D1"/>
    <w:rsid w:val="00663D71"/>
    <w:rsid w:val="00664304"/>
    <w:rsid w:val="00664B8F"/>
    <w:rsid w:val="0067321A"/>
    <w:rsid w:val="0067594F"/>
    <w:rsid w:val="006829E3"/>
    <w:rsid w:val="006A419F"/>
    <w:rsid w:val="006A6739"/>
    <w:rsid w:val="006B06EC"/>
    <w:rsid w:val="006B7A11"/>
    <w:rsid w:val="006C42F6"/>
    <w:rsid w:val="006E4E94"/>
    <w:rsid w:val="006E55EE"/>
    <w:rsid w:val="006F73E6"/>
    <w:rsid w:val="00702A89"/>
    <w:rsid w:val="00717105"/>
    <w:rsid w:val="007212E0"/>
    <w:rsid w:val="007358AB"/>
    <w:rsid w:val="00742CAE"/>
    <w:rsid w:val="00745169"/>
    <w:rsid w:val="007652C7"/>
    <w:rsid w:val="007709DB"/>
    <w:rsid w:val="00774DBB"/>
    <w:rsid w:val="00791AD6"/>
    <w:rsid w:val="007B7C09"/>
    <w:rsid w:val="007D23CD"/>
    <w:rsid w:val="007E342D"/>
    <w:rsid w:val="007E3C73"/>
    <w:rsid w:val="007E7026"/>
    <w:rsid w:val="007F7EB3"/>
    <w:rsid w:val="00807DC6"/>
    <w:rsid w:val="00824A28"/>
    <w:rsid w:val="00827E60"/>
    <w:rsid w:val="00842984"/>
    <w:rsid w:val="0084488B"/>
    <w:rsid w:val="00855DB7"/>
    <w:rsid w:val="00862A73"/>
    <w:rsid w:val="00875599"/>
    <w:rsid w:val="0088263E"/>
    <w:rsid w:val="00886C0D"/>
    <w:rsid w:val="008A2DDA"/>
    <w:rsid w:val="00902235"/>
    <w:rsid w:val="009063A0"/>
    <w:rsid w:val="0091006C"/>
    <w:rsid w:val="00923662"/>
    <w:rsid w:val="00930035"/>
    <w:rsid w:val="0093405D"/>
    <w:rsid w:val="0093678D"/>
    <w:rsid w:val="00937A2F"/>
    <w:rsid w:val="00947564"/>
    <w:rsid w:val="009611F6"/>
    <w:rsid w:val="00961243"/>
    <w:rsid w:val="0096243A"/>
    <w:rsid w:val="00967013"/>
    <w:rsid w:val="009835FB"/>
    <w:rsid w:val="0098664B"/>
    <w:rsid w:val="009B6BF1"/>
    <w:rsid w:val="009C095A"/>
    <w:rsid w:val="009C3521"/>
    <w:rsid w:val="009D2EEB"/>
    <w:rsid w:val="009E0AB4"/>
    <w:rsid w:val="009E51F9"/>
    <w:rsid w:val="009F2956"/>
    <w:rsid w:val="00A00188"/>
    <w:rsid w:val="00A00588"/>
    <w:rsid w:val="00A12755"/>
    <w:rsid w:val="00A13F52"/>
    <w:rsid w:val="00A31220"/>
    <w:rsid w:val="00A35D20"/>
    <w:rsid w:val="00A44752"/>
    <w:rsid w:val="00A53DDE"/>
    <w:rsid w:val="00A6379B"/>
    <w:rsid w:val="00A658EE"/>
    <w:rsid w:val="00A73406"/>
    <w:rsid w:val="00A74AD9"/>
    <w:rsid w:val="00A77052"/>
    <w:rsid w:val="00A8425D"/>
    <w:rsid w:val="00A9325C"/>
    <w:rsid w:val="00AB5104"/>
    <w:rsid w:val="00AC4C73"/>
    <w:rsid w:val="00AD143E"/>
    <w:rsid w:val="00B02B7B"/>
    <w:rsid w:val="00B11508"/>
    <w:rsid w:val="00B12EE6"/>
    <w:rsid w:val="00B15038"/>
    <w:rsid w:val="00B27627"/>
    <w:rsid w:val="00B35E29"/>
    <w:rsid w:val="00B55080"/>
    <w:rsid w:val="00B655E9"/>
    <w:rsid w:val="00B65E8C"/>
    <w:rsid w:val="00B75995"/>
    <w:rsid w:val="00B76E25"/>
    <w:rsid w:val="00B95887"/>
    <w:rsid w:val="00B96DBE"/>
    <w:rsid w:val="00BC1A6A"/>
    <w:rsid w:val="00BC6A9D"/>
    <w:rsid w:val="00BE2A1D"/>
    <w:rsid w:val="00BF02CB"/>
    <w:rsid w:val="00BF752C"/>
    <w:rsid w:val="00C20D6F"/>
    <w:rsid w:val="00C35065"/>
    <w:rsid w:val="00C5264B"/>
    <w:rsid w:val="00C80EC2"/>
    <w:rsid w:val="00CA7077"/>
    <w:rsid w:val="00CC7047"/>
    <w:rsid w:val="00CD63EA"/>
    <w:rsid w:val="00CE7ECD"/>
    <w:rsid w:val="00D11EED"/>
    <w:rsid w:val="00D366E7"/>
    <w:rsid w:val="00D37032"/>
    <w:rsid w:val="00D50563"/>
    <w:rsid w:val="00D55EE3"/>
    <w:rsid w:val="00D57EDD"/>
    <w:rsid w:val="00D62F0D"/>
    <w:rsid w:val="00D657C4"/>
    <w:rsid w:val="00D755F4"/>
    <w:rsid w:val="00D91BB4"/>
    <w:rsid w:val="00DA00A4"/>
    <w:rsid w:val="00DB0279"/>
    <w:rsid w:val="00DC48ED"/>
    <w:rsid w:val="00DE25A8"/>
    <w:rsid w:val="00E020EE"/>
    <w:rsid w:val="00E04039"/>
    <w:rsid w:val="00E11A6D"/>
    <w:rsid w:val="00E16E25"/>
    <w:rsid w:val="00E2315B"/>
    <w:rsid w:val="00E2719A"/>
    <w:rsid w:val="00E42042"/>
    <w:rsid w:val="00E435B6"/>
    <w:rsid w:val="00E6586B"/>
    <w:rsid w:val="00E70CF4"/>
    <w:rsid w:val="00E76AE3"/>
    <w:rsid w:val="00E90DEC"/>
    <w:rsid w:val="00EB7049"/>
    <w:rsid w:val="00EC245C"/>
    <w:rsid w:val="00EC323B"/>
    <w:rsid w:val="00ED238F"/>
    <w:rsid w:val="00F035A4"/>
    <w:rsid w:val="00F56A75"/>
    <w:rsid w:val="00F61D8E"/>
    <w:rsid w:val="00F6294C"/>
    <w:rsid w:val="00F91EE9"/>
    <w:rsid w:val="00FC5149"/>
    <w:rsid w:val="00FD0323"/>
    <w:rsid w:val="00FD3F3F"/>
    <w:rsid w:val="00FF7674"/>
    <w:rsid w:val="010D3658"/>
    <w:rsid w:val="0340A812"/>
    <w:rsid w:val="04527FFD"/>
    <w:rsid w:val="05C09596"/>
    <w:rsid w:val="078A20BF"/>
    <w:rsid w:val="08B8FD2F"/>
    <w:rsid w:val="0C08A83F"/>
    <w:rsid w:val="11C2E901"/>
    <w:rsid w:val="12BB937C"/>
    <w:rsid w:val="140C59A3"/>
    <w:rsid w:val="16B59E0C"/>
    <w:rsid w:val="189DF7BE"/>
    <w:rsid w:val="19ED0BFD"/>
    <w:rsid w:val="1A029F55"/>
    <w:rsid w:val="1D620F91"/>
    <w:rsid w:val="1D888D87"/>
    <w:rsid w:val="1E805C00"/>
    <w:rsid w:val="2024140D"/>
    <w:rsid w:val="237AF8B7"/>
    <w:rsid w:val="2637B88B"/>
    <w:rsid w:val="26391D24"/>
    <w:rsid w:val="28BB1DDD"/>
    <w:rsid w:val="2D3B07FF"/>
    <w:rsid w:val="355E5825"/>
    <w:rsid w:val="3D647064"/>
    <w:rsid w:val="421EB92A"/>
    <w:rsid w:val="43F2C2FF"/>
    <w:rsid w:val="462A5438"/>
    <w:rsid w:val="47553634"/>
    <w:rsid w:val="496FFC71"/>
    <w:rsid w:val="4BB060A8"/>
    <w:rsid w:val="4EF8BE0D"/>
    <w:rsid w:val="4F11E1F7"/>
    <w:rsid w:val="4FD692D5"/>
    <w:rsid w:val="50C9EC46"/>
    <w:rsid w:val="511BFE72"/>
    <w:rsid w:val="52A59705"/>
    <w:rsid w:val="52AB4585"/>
    <w:rsid w:val="52B7CED3"/>
    <w:rsid w:val="549FB960"/>
    <w:rsid w:val="55677471"/>
    <w:rsid w:val="590CF207"/>
    <w:rsid w:val="5A9026FF"/>
    <w:rsid w:val="5B262D54"/>
    <w:rsid w:val="5F3A5E99"/>
    <w:rsid w:val="602AE2B0"/>
    <w:rsid w:val="61288A22"/>
    <w:rsid w:val="62404714"/>
    <w:rsid w:val="63191B42"/>
    <w:rsid w:val="65A9A01D"/>
    <w:rsid w:val="65D343A0"/>
    <w:rsid w:val="68C81882"/>
    <w:rsid w:val="68D337CE"/>
    <w:rsid w:val="6CBE352E"/>
    <w:rsid w:val="6CCB5BDA"/>
    <w:rsid w:val="6D41931A"/>
    <w:rsid w:val="6EBE1082"/>
    <w:rsid w:val="70C5E375"/>
    <w:rsid w:val="72475509"/>
    <w:rsid w:val="73A6B88B"/>
    <w:rsid w:val="74F2FD56"/>
    <w:rsid w:val="7898672A"/>
    <w:rsid w:val="7F878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F6B4D"/>
  <w15:docId w15:val="{A7046D7A-9349-224C-BC24-A769F4F4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2CD"/>
    <w:pPr>
      <w:spacing w:line="276" w:lineRule="auto"/>
      <w:jc w:val="both"/>
    </w:pPr>
    <w:rPr>
      <w:rFonts w:ascii="Arial" w:hAnsi="Arial" w:cs="Arial"/>
      <w:sz w:val="22"/>
      <w:szCs w:val="24"/>
      <w:lang w:val="es-EC"/>
    </w:rPr>
  </w:style>
  <w:style w:type="paragraph" w:styleId="Ttulo1">
    <w:name w:val="heading 1"/>
    <w:basedOn w:val="Normal"/>
    <w:next w:val="Normal"/>
    <w:link w:val="Ttulo1Car"/>
    <w:qFormat/>
    <w:rsid w:val="000E22CD"/>
    <w:pPr>
      <w:tabs>
        <w:tab w:val="num" w:pos="432"/>
      </w:tabs>
      <w:suppressAutoHyphens/>
      <w:spacing w:line="240" w:lineRule="auto"/>
      <w:ind w:left="432" w:hanging="432"/>
      <w:outlineLvl w:val="0"/>
    </w:pPr>
    <w:rPr>
      <w:rFonts w:eastAsia="Times New Roman" w:cs="Times New Roman"/>
      <w:b/>
      <w:bCs/>
      <w:kern w:val="1"/>
      <w:szCs w:val="48"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22CD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5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5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22CD"/>
    <w:rPr>
      <w:rFonts w:ascii="Arial" w:eastAsia="Times New Roman" w:hAnsi="Arial" w:cs="Times New Roman"/>
      <w:b/>
      <w:bCs/>
      <w:kern w:val="1"/>
      <w:szCs w:val="48"/>
      <w:lang w:eastAsia="zh-CN"/>
    </w:rPr>
  </w:style>
  <w:style w:type="paragraph" w:styleId="TDC1">
    <w:name w:val="toc 1"/>
    <w:basedOn w:val="Normal"/>
    <w:next w:val="Normal"/>
    <w:autoRedefine/>
    <w:uiPriority w:val="39"/>
    <w:unhideWhenUsed/>
    <w:rsid w:val="000E22CD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character" w:styleId="Hipervnculo">
    <w:name w:val="Hyperlink"/>
    <w:uiPriority w:val="99"/>
    <w:unhideWhenUsed/>
    <w:rsid w:val="000E22CD"/>
    <w:rPr>
      <w:color w:val="0000FF"/>
      <w:u w:val="single"/>
    </w:rPr>
  </w:style>
  <w:style w:type="character" w:customStyle="1" w:styleId="Ttulo2Car">
    <w:name w:val="Título 2 Car"/>
    <w:link w:val="Ttulo2"/>
    <w:uiPriority w:val="9"/>
    <w:semiHidden/>
    <w:rsid w:val="000E22C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aconcuadrcula">
    <w:name w:val="Table Grid"/>
    <w:basedOn w:val="Tablanormal"/>
    <w:uiPriority w:val="59"/>
    <w:rsid w:val="000E22CD"/>
    <w:rPr>
      <w:rFonts w:ascii="Times New Roman" w:eastAsia="Times New Roman" w:hAnsi="Times New Roman"/>
      <w:lang w:eastAsia="es-E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TIT 2 IND,List Paragraph"/>
    <w:basedOn w:val="Normal"/>
    <w:link w:val="PrrafodelistaCar"/>
    <w:uiPriority w:val="34"/>
    <w:qFormat/>
    <w:rsid w:val="000E22CD"/>
    <w:pPr>
      <w:suppressAutoHyphens/>
      <w:ind w:left="720"/>
    </w:pPr>
    <w:rPr>
      <w:rFonts w:cs="Times New Roman"/>
      <w:szCs w:val="22"/>
      <w:lang w:eastAsia="zh-CN"/>
    </w:rPr>
  </w:style>
  <w:style w:type="character" w:customStyle="1" w:styleId="PrrafodelistaCar">
    <w:name w:val="Párrafo de lista Car"/>
    <w:aliases w:val="TIT 2 IND Car,List Paragraph Car"/>
    <w:link w:val="Prrafodelista"/>
    <w:uiPriority w:val="34"/>
    <w:locked/>
    <w:rsid w:val="000E22CD"/>
    <w:rPr>
      <w:rFonts w:ascii="Arial" w:eastAsia="Calibri" w:hAnsi="Arial" w:cs="Times New Roman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2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E22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475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A44752"/>
    <w:rPr>
      <w:rFonts w:ascii="Arial" w:hAnsi="Arial" w:cs="Arial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4475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A44752"/>
    <w:rPr>
      <w:rFonts w:ascii="Arial" w:hAnsi="Arial" w:cs="Arial"/>
      <w:szCs w:val="24"/>
    </w:rPr>
  </w:style>
  <w:style w:type="paragraph" w:customStyle="1" w:styleId="Listavistosa-nfasis11">
    <w:name w:val="Lista vistosa - Énfasis 11"/>
    <w:basedOn w:val="Normal"/>
    <w:uiPriority w:val="34"/>
    <w:qFormat/>
    <w:rsid w:val="003520F1"/>
    <w:pPr>
      <w:suppressAutoHyphens/>
      <w:spacing w:line="240" w:lineRule="auto"/>
      <w:ind w:left="708"/>
      <w:jc w:val="left"/>
    </w:pPr>
    <w:rPr>
      <w:rFonts w:ascii="Times New Roman" w:eastAsia="Times New Roman" w:hAnsi="Times New Roman" w:cs="Times New Roman"/>
      <w:sz w:val="24"/>
      <w:lang w:eastAsia="zh-CN"/>
    </w:rPr>
  </w:style>
  <w:style w:type="character" w:styleId="Refdecomentario">
    <w:name w:val="annotation reference"/>
    <w:uiPriority w:val="99"/>
    <w:semiHidden/>
    <w:unhideWhenUsed/>
    <w:rsid w:val="00644C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C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44C97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4C9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44C97"/>
    <w:rPr>
      <w:rFonts w:ascii="Arial" w:hAnsi="Arial" w:cs="Arial"/>
      <w:b/>
      <w:bCs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5FB"/>
    <w:rPr>
      <w:rFonts w:asciiTheme="majorHAnsi" w:eastAsiaTheme="majorEastAsia" w:hAnsiTheme="majorHAnsi" w:cstheme="majorBidi"/>
      <w:color w:val="1F4D78" w:themeColor="accent1" w:themeShade="7F"/>
      <w:sz w:val="22"/>
      <w:szCs w:val="24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5FB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4"/>
      <w:lang w:val="es-EC"/>
    </w:rPr>
  </w:style>
  <w:style w:type="paragraph" w:styleId="Textonotapie">
    <w:name w:val="footnote text"/>
    <w:basedOn w:val="Normal"/>
    <w:link w:val="TextonotapieCar"/>
    <w:uiPriority w:val="99"/>
    <w:unhideWhenUsed/>
    <w:rsid w:val="0098664B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8664B"/>
    <w:rPr>
      <w:rFonts w:ascii="Arial" w:hAnsi="Arial" w:cs="Arial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986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6f07758-61ca-437c-b709-5409b54df193">
      <UserInfo>
        <DisplayName>EDUARDO FABIÁN SALGADO MORALES</DisplayName>
        <AccountId>12</AccountId>
        <AccountType/>
      </UserInfo>
      <UserInfo>
        <DisplayName>Robinson Manangón</DisplayName>
        <AccountId>13</AccountId>
        <AccountType/>
      </UserInfo>
      <UserInfo>
        <DisplayName>ERIKA JIMENA FERNANDEZ JARRÍN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073754E5B8D049B5114FEA8CBCCF35" ma:contentTypeVersion="4" ma:contentTypeDescription="Crear nuevo documento." ma:contentTypeScope="" ma:versionID="b5ff9c71ccd3712be27893a95d1bd156">
  <xsd:schema xmlns:xsd="http://www.w3.org/2001/XMLSchema" xmlns:xs="http://www.w3.org/2001/XMLSchema" xmlns:p="http://schemas.microsoft.com/office/2006/metadata/properties" xmlns:ns2="a6f07758-61ca-437c-b709-5409b54df193" xmlns:ns3="9b5587b7-1b01-4934-b787-223406c2b2e7" targetNamespace="http://schemas.microsoft.com/office/2006/metadata/properties" ma:root="true" ma:fieldsID="edefdaf834d9271293e8d5c71598c4a1" ns2:_="" ns3:_="">
    <xsd:import namespace="a6f07758-61ca-437c-b709-5409b54df193"/>
    <xsd:import namespace="9b5587b7-1b01-4934-b787-223406c2b2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07758-61ca-437c-b709-5409b54df1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587b7-1b01-4934-b787-223406c2b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880F44-4ED8-4593-998F-953E6238C5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ABF482-45A5-4DA1-A621-EA9EB0B50657}">
  <ds:schemaRefs>
    <ds:schemaRef ds:uri="http://schemas.microsoft.com/office/2006/metadata/properties"/>
    <ds:schemaRef ds:uri="http://schemas.microsoft.com/office/infopath/2007/PartnerControls"/>
    <ds:schemaRef ds:uri="a6f07758-61ca-437c-b709-5409b54df193"/>
  </ds:schemaRefs>
</ds:datastoreItem>
</file>

<file path=customXml/itemProps3.xml><?xml version="1.0" encoding="utf-8"?>
<ds:datastoreItem xmlns:ds="http://schemas.openxmlformats.org/officeDocument/2006/customXml" ds:itemID="{38BF853F-3063-4655-8957-901559BA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07758-61ca-437c-b709-5409b54df193"/>
    <ds:schemaRef ds:uri="9b5587b7-1b01-4934-b787-223406c2b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FDD750-2CB1-41CB-AAF8-19C2FCF56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12</Pages>
  <Words>2102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Morla</dc:creator>
  <cp:lastModifiedBy>ROBINSON ALEXANDER MANANGÓN PINTO</cp:lastModifiedBy>
  <cp:revision>137</cp:revision>
  <cp:lastPrinted>2018-05-09T13:22:00Z</cp:lastPrinted>
  <dcterms:created xsi:type="dcterms:W3CDTF">2023-04-17T15:43:00Z</dcterms:created>
  <dcterms:modified xsi:type="dcterms:W3CDTF">2023-05-24T04:03:00Z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0x010100C5073754E5B8D049B5114FEA8CBCCF35</vt:lpwstr>
  </property>
</Properties>
</file>